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B91997" w:rsidRPr="00CD0055" w:rsidRDefault="00B32C61" w:rsidP="00B91997">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r>
              <w:rPr>
                <w:rFonts w:ascii="Arial" w:hAnsi="Arial"/>
                <w:b/>
                <w:bCs/>
                <w:sz w:val="26"/>
                <w:szCs w:val="26"/>
                <w:rtl/>
              </w:rPr>
              <w:t>שופט</w:t>
            </w:r>
            <w:r w:rsidR="006816EC" w:rsidRPr="00CD0055">
              <w:rPr>
                <w:rFonts w:ascii="Arial" w:hAnsi="Arial" w:hint="cs"/>
                <w:b/>
                <w:bCs/>
                <w:sz w:val="26"/>
                <w:szCs w:val="26"/>
                <w:rtl/>
              </w:rPr>
              <w:t xml:space="preserve">  </w:t>
            </w:r>
            <w:r>
              <w:rPr>
                <w:rFonts w:ascii="Arial" w:hAnsi="Arial"/>
                <w:b/>
                <w:bCs/>
                <w:sz w:val="26"/>
                <w:szCs w:val="26"/>
                <w:rtl/>
              </w:rPr>
              <w:t>יחזקאל אליהו</w:t>
            </w:r>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p w:rsidR="00B91997" w:rsidRDefault="00B91997">
            <w:pPr>
              <w:rPr>
                <w:b/>
                <w:bCs/>
                <w:noProof w:val="0"/>
                <w:sz w:val="26"/>
                <w:szCs w:val="26"/>
                <w:rtl/>
              </w:rPr>
            </w:pPr>
            <w:r>
              <w:rPr>
                <w:rFonts w:hint="cs"/>
                <w:b/>
                <w:bCs/>
                <w:noProof w:val="0"/>
                <w:sz w:val="26"/>
                <w:szCs w:val="26"/>
                <w:rtl/>
              </w:rPr>
              <w:t xml:space="preserve">בעניין המנוחה/החסויה: </w:t>
            </w:r>
          </w:p>
          <w:p w:rsidR="00B91997" w:rsidRDefault="00B91997">
            <w:pPr>
              <w:rPr>
                <w:b/>
                <w:bCs/>
                <w:noProof w:val="0"/>
                <w:sz w:val="26"/>
                <w:szCs w:val="26"/>
                <w:rtl/>
              </w:rPr>
            </w:pPr>
          </w:p>
          <w:p w:rsidR="007451FC" w:rsidRDefault="00B91997" w:rsidP="00B91997">
            <w:pPr>
              <w:rPr>
                <w:rFonts w:ascii="Arial (W1)" w:hAnsi="Arial (W1)"/>
                <w:b/>
                <w:bCs/>
                <w:noProof w:val="0"/>
                <w:sz w:val="26"/>
                <w:szCs w:val="26"/>
              </w:rPr>
            </w:pPr>
            <w:r>
              <w:rPr>
                <w:rFonts w:hint="cs"/>
                <w:b/>
                <w:bCs/>
                <w:noProof w:val="0"/>
                <w:sz w:val="26"/>
                <w:szCs w:val="26"/>
                <w:rtl/>
              </w:rPr>
              <w:t>מבקש</w:t>
            </w:r>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B91997" w:rsidRDefault="00B91997" w:rsidP="00184E87">
            <w:pPr>
              <w:rPr>
                <w:b/>
                <w:bCs/>
                <w:noProof w:val="0"/>
                <w:sz w:val="26"/>
                <w:szCs w:val="26"/>
                <w:rtl/>
              </w:rPr>
            </w:pPr>
            <w:r w:rsidRPr="00B91997">
              <w:rPr>
                <w:b/>
                <w:bCs/>
                <w:noProof w:val="0"/>
                <w:sz w:val="26"/>
                <w:szCs w:val="26"/>
                <w:rtl/>
              </w:rPr>
              <w:t>מ</w:t>
            </w:r>
            <w:r w:rsidR="00184E87">
              <w:rPr>
                <w:rFonts w:hint="cs"/>
                <w:b/>
                <w:bCs/>
                <w:noProof w:val="0"/>
                <w:sz w:val="26"/>
                <w:szCs w:val="26"/>
                <w:rtl/>
              </w:rPr>
              <w:t>.</w:t>
            </w:r>
            <w:r w:rsidRPr="00B91997">
              <w:rPr>
                <w:b/>
                <w:bCs/>
                <w:noProof w:val="0"/>
                <w:sz w:val="26"/>
                <w:szCs w:val="26"/>
                <w:rtl/>
              </w:rPr>
              <w:t xml:space="preserve">ב </w:t>
            </w:r>
            <w:r>
              <w:rPr>
                <w:rFonts w:hint="cs"/>
                <w:b/>
                <w:bCs/>
                <w:noProof w:val="0"/>
                <w:sz w:val="26"/>
                <w:szCs w:val="26"/>
                <w:rtl/>
              </w:rPr>
              <w:t>ז"ל</w:t>
            </w:r>
          </w:p>
          <w:p w:rsidR="00B91997" w:rsidRDefault="00B91997">
            <w:pPr>
              <w:rPr>
                <w:b/>
                <w:bCs/>
                <w:noProof w:val="0"/>
                <w:sz w:val="26"/>
                <w:szCs w:val="26"/>
                <w:rtl/>
              </w:rPr>
            </w:pPr>
          </w:p>
          <w:p w:rsidR="00295DD1" w:rsidRDefault="006B5553" w:rsidP="00184E87">
            <w:pPr>
              <w:rPr>
                <w:sz w:val="26"/>
                <w:szCs w:val="26"/>
                <w:rtl/>
              </w:rPr>
            </w:pPr>
            <w:r>
              <w:rPr>
                <w:rFonts w:hint="cs"/>
                <w:b/>
                <w:bCs/>
                <w:noProof w:val="0"/>
                <w:sz w:val="26"/>
                <w:szCs w:val="26"/>
                <w:rtl/>
              </w:rPr>
              <w:t>י</w:t>
            </w:r>
            <w:r w:rsidR="00184E87">
              <w:rPr>
                <w:rFonts w:hint="cs"/>
                <w:b/>
                <w:bCs/>
                <w:noProof w:val="0"/>
                <w:sz w:val="26"/>
                <w:szCs w:val="26"/>
                <w:rtl/>
              </w:rPr>
              <w:t>.</w:t>
            </w:r>
            <w:r>
              <w:rPr>
                <w:rFonts w:hint="cs"/>
                <w:b/>
                <w:bCs/>
                <w:noProof w:val="0"/>
                <w:sz w:val="26"/>
                <w:szCs w:val="26"/>
                <w:rtl/>
              </w:rPr>
              <w:t>ב</w:t>
            </w:r>
            <w:r w:rsidR="00B91997">
              <w:rPr>
                <w:rFonts w:hint="cs"/>
                <w:b/>
                <w:bCs/>
                <w:noProof w:val="0"/>
                <w:sz w:val="26"/>
                <w:szCs w:val="26"/>
                <w:rtl/>
              </w:rPr>
              <w:t xml:space="preserve">, עו"ד </w:t>
            </w:r>
          </w:p>
          <w:p w:rsidR="006816EC" w:rsidRPr="00CD0055" w:rsidRDefault="00B91997">
            <w:pPr>
              <w:rPr>
                <w:rFonts w:ascii="Arial (W1)" w:hAnsi="Arial (W1)"/>
                <w:b/>
                <w:bCs/>
                <w:noProof w:val="0"/>
                <w:sz w:val="26"/>
                <w:szCs w:val="26"/>
              </w:rPr>
            </w:pPr>
            <w:r>
              <w:rPr>
                <w:rFonts w:ascii="Arial (W1)" w:hAnsi="Arial (W1)" w:hint="cs"/>
                <w:b/>
                <w:bCs/>
                <w:noProof w:val="0"/>
                <w:sz w:val="26"/>
                <w:szCs w:val="26"/>
                <w:rtl/>
              </w:rPr>
              <w:t>בעצמו</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6B5553">
            <w:pPr>
              <w:rPr>
                <w:rFonts w:ascii="Arial (W1)" w:hAnsi="Arial (W1)"/>
                <w:b/>
                <w:bCs/>
                <w:noProof w:val="0"/>
                <w:sz w:val="26"/>
                <w:szCs w:val="26"/>
              </w:rPr>
            </w:pPr>
            <w:r>
              <w:rPr>
                <w:rFonts w:hint="cs"/>
                <w:b/>
                <w:bCs/>
                <w:noProof w:val="0"/>
                <w:sz w:val="26"/>
                <w:szCs w:val="26"/>
                <w:rtl/>
              </w:rPr>
              <w:t>משיבים</w:t>
            </w:r>
            <w:r w:rsidR="00EE1D90">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295DD1" w:rsidRDefault="006B5553" w:rsidP="00184E87">
            <w:pPr>
              <w:rPr>
                <w:sz w:val="26"/>
                <w:szCs w:val="26"/>
                <w:rtl/>
              </w:rPr>
            </w:pPr>
            <w:r>
              <w:rPr>
                <w:rFonts w:hint="cs"/>
                <w:b/>
                <w:bCs/>
                <w:noProof w:val="0"/>
                <w:sz w:val="26"/>
                <w:szCs w:val="26"/>
                <w:rtl/>
              </w:rPr>
              <w:t>1</w:t>
            </w:r>
            <w:r w:rsidR="006816EC" w:rsidRPr="00CD0055">
              <w:rPr>
                <w:rFonts w:hint="cs"/>
                <w:b/>
                <w:bCs/>
                <w:noProof w:val="0"/>
                <w:sz w:val="26"/>
                <w:szCs w:val="26"/>
                <w:rtl/>
              </w:rPr>
              <w:t>.</w:t>
            </w:r>
            <w:r w:rsidR="00184E87">
              <w:rPr>
                <w:rFonts w:hint="cs"/>
                <w:b/>
                <w:bCs/>
                <w:noProof w:val="0"/>
                <w:sz w:val="26"/>
                <w:szCs w:val="26"/>
                <w:rtl/>
              </w:rPr>
              <w:t xml:space="preserve"> </w:t>
            </w:r>
            <w:r>
              <w:rPr>
                <w:rFonts w:hint="cs"/>
                <w:b/>
                <w:bCs/>
                <w:noProof w:val="0"/>
                <w:sz w:val="26"/>
                <w:szCs w:val="26"/>
                <w:rtl/>
              </w:rPr>
              <w:t>א</w:t>
            </w:r>
            <w:r w:rsidR="00184E87">
              <w:rPr>
                <w:rFonts w:hint="cs"/>
                <w:b/>
                <w:bCs/>
                <w:noProof w:val="0"/>
                <w:sz w:val="26"/>
                <w:szCs w:val="26"/>
                <w:rtl/>
              </w:rPr>
              <w:t>.</w:t>
            </w:r>
            <w:r w:rsidR="00B91997">
              <w:rPr>
                <w:rFonts w:hint="cs"/>
                <w:b/>
                <w:bCs/>
                <w:noProof w:val="0"/>
                <w:sz w:val="26"/>
                <w:szCs w:val="26"/>
                <w:rtl/>
              </w:rPr>
              <w:t xml:space="preserve">ג </w:t>
            </w:r>
          </w:p>
          <w:p w:rsidR="006816EC" w:rsidRPr="00CD0055" w:rsidRDefault="00295DD1">
            <w:pPr>
              <w:rPr>
                <w:rFonts w:ascii="Arial (W1)" w:hAnsi="Arial (W1)"/>
                <w:b/>
                <w:bCs/>
                <w:noProof w:val="0"/>
                <w:sz w:val="26"/>
                <w:szCs w:val="26"/>
              </w:rPr>
            </w:pPr>
            <w:r>
              <w:rPr>
                <w:rFonts w:hint="cs"/>
                <w:sz w:val="26"/>
                <w:szCs w:val="26"/>
                <w:rtl/>
              </w:rPr>
              <w:t>ע"י ב"כ עו"ד</w:t>
            </w:r>
            <w:r w:rsidR="00B91997">
              <w:rPr>
                <w:rFonts w:ascii="Arial (W1)" w:hAnsi="Arial (W1)" w:hint="cs"/>
                <w:b/>
                <w:bCs/>
                <w:noProof w:val="0"/>
                <w:sz w:val="26"/>
                <w:szCs w:val="26"/>
                <w:rtl/>
              </w:rPr>
              <w:t xml:space="preserve"> </w:t>
            </w:r>
            <w:r w:rsidR="00B91997" w:rsidRPr="00B91997">
              <w:rPr>
                <w:rFonts w:ascii="Arial (W1)" w:hAnsi="Arial (W1)" w:hint="cs"/>
                <w:noProof w:val="0"/>
                <w:sz w:val="26"/>
                <w:szCs w:val="26"/>
                <w:rtl/>
              </w:rPr>
              <w:t>אבשלום נוימן</w:t>
            </w:r>
          </w:p>
          <w:p w:rsidR="00295DD1" w:rsidRDefault="00986FB5" w:rsidP="00986FB5">
            <w:pPr>
              <w:rPr>
                <w:sz w:val="26"/>
                <w:szCs w:val="26"/>
                <w:rtl/>
              </w:rPr>
            </w:pPr>
            <w:r>
              <w:rPr>
                <w:rFonts w:hint="cs"/>
                <w:b/>
                <w:bCs/>
                <w:noProof w:val="0"/>
                <w:sz w:val="26"/>
                <w:szCs w:val="26"/>
                <w:rtl/>
              </w:rPr>
              <w:t>2</w:t>
            </w:r>
            <w:r w:rsidR="006816EC" w:rsidRPr="00CD0055">
              <w:rPr>
                <w:rFonts w:hint="cs"/>
                <w:b/>
                <w:bCs/>
                <w:noProof w:val="0"/>
                <w:sz w:val="26"/>
                <w:szCs w:val="26"/>
                <w:rtl/>
              </w:rPr>
              <w:t>.</w:t>
            </w:r>
            <w:r>
              <w:rPr>
                <w:rFonts w:hint="cs"/>
                <w:b/>
                <w:bCs/>
                <w:noProof w:val="0"/>
                <w:sz w:val="26"/>
                <w:szCs w:val="26"/>
                <w:rtl/>
              </w:rPr>
              <w:t xml:space="preserve"> ב"כ היועץ המשפטי </w:t>
            </w:r>
            <w:r>
              <w:rPr>
                <w:rFonts w:ascii="Arial (W1)" w:hAnsi="Arial (W1)" w:hint="cs"/>
                <w:b/>
                <w:bCs/>
                <w:noProof w:val="0"/>
                <w:sz w:val="26"/>
                <w:szCs w:val="26"/>
                <w:rtl/>
              </w:rPr>
              <w:t xml:space="preserve">לממשלה - </w:t>
            </w:r>
            <w:r w:rsidR="006B5553">
              <w:rPr>
                <w:rFonts w:hint="cs"/>
                <w:b/>
                <w:bCs/>
                <w:noProof w:val="0"/>
                <w:sz w:val="26"/>
                <w:szCs w:val="26"/>
                <w:rtl/>
              </w:rPr>
              <w:t>האפוטרופוס הכללי במחוז תל-אביב</w:t>
            </w:r>
          </w:p>
          <w:p w:rsidR="006816EC" w:rsidRPr="00CD0055" w:rsidRDefault="00295DD1">
            <w:pPr>
              <w:rPr>
                <w:rFonts w:ascii="Arial (W1)" w:hAnsi="Arial (W1)"/>
                <w:b/>
                <w:bCs/>
                <w:noProof w:val="0"/>
                <w:sz w:val="26"/>
                <w:szCs w:val="26"/>
              </w:rPr>
            </w:pPr>
            <w:r>
              <w:rPr>
                <w:rFonts w:hint="cs"/>
                <w:sz w:val="26"/>
                <w:szCs w:val="26"/>
                <w:rtl/>
              </w:rPr>
              <w:t>ע"י ב"כ עו"ד</w:t>
            </w:r>
            <w:r w:rsidR="00986FB5">
              <w:rPr>
                <w:rFonts w:ascii="Arial (W1)" w:hAnsi="Arial (W1)" w:hint="cs"/>
                <w:b/>
                <w:bCs/>
                <w:noProof w:val="0"/>
                <w:sz w:val="26"/>
                <w:szCs w:val="26"/>
                <w:rtl/>
              </w:rPr>
              <w:t xml:space="preserve"> </w:t>
            </w:r>
            <w:r w:rsidR="00986FB5" w:rsidRPr="00986FB5">
              <w:rPr>
                <w:rFonts w:ascii="Arial (W1)" w:hAnsi="Arial (W1)" w:hint="cs"/>
                <w:noProof w:val="0"/>
                <w:sz w:val="26"/>
                <w:szCs w:val="26"/>
                <w:rtl/>
              </w:rPr>
              <w:t>אורלי גלעדי אבידור</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363E7" w:rsidRDefault="008363E7" w:rsidP="008363E7">
      <w:pPr>
        <w:spacing w:line="360" w:lineRule="auto"/>
        <w:rPr>
          <w:rFonts w:ascii="Arial" w:hAnsi="Arial"/>
          <w:noProof w:val="0"/>
          <w:rtl/>
        </w:rPr>
      </w:pPr>
    </w:p>
    <w:p w:rsidR="00694556" w:rsidRDefault="008363E7" w:rsidP="000E2A06">
      <w:pPr>
        <w:spacing w:line="360" w:lineRule="auto"/>
        <w:jc w:val="both"/>
        <w:rPr>
          <w:rFonts w:ascii="Arial" w:hAnsi="Arial"/>
          <w:noProof w:val="0"/>
          <w:rtl/>
        </w:rPr>
      </w:pPr>
      <w:r>
        <w:rPr>
          <w:rFonts w:ascii="Arial" w:hAnsi="Arial" w:hint="cs"/>
          <w:noProof w:val="0"/>
          <w:rtl/>
        </w:rPr>
        <w:t xml:space="preserve">רשות ערעור </w:t>
      </w:r>
      <w:r w:rsidRPr="008363E7">
        <w:rPr>
          <w:rFonts w:ascii="Arial" w:hAnsi="Arial"/>
          <w:noProof w:val="0"/>
          <w:rtl/>
        </w:rPr>
        <w:t xml:space="preserve">ערעור על החלטות בית המשפט לענייני משפחה במחוז תל-אביב (כב' השופטת </w:t>
      </w:r>
      <w:r>
        <w:rPr>
          <w:rFonts w:ascii="Arial" w:hAnsi="Arial" w:hint="cs"/>
          <w:noProof w:val="0"/>
          <w:rtl/>
        </w:rPr>
        <w:t>קרן גיל א"פ</w:t>
      </w:r>
      <w:r w:rsidRPr="008363E7">
        <w:rPr>
          <w:rFonts w:ascii="Arial" w:hAnsi="Arial"/>
          <w:noProof w:val="0"/>
          <w:rtl/>
        </w:rPr>
        <w:t xml:space="preserve"> 56246-11-10</w:t>
      </w:r>
      <w:r>
        <w:rPr>
          <w:rFonts w:ascii="Arial" w:hAnsi="Arial" w:hint="cs"/>
          <w:noProof w:val="0"/>
          <w:rtl/>
        </w:rPr>
        <w:t>)</w:t>
      </w:r>
      <w:r>
        <w:rPr>
          <w:rFonts w:ascii="Arial" w:hAnsi="Arial"/>
          <w:noProof w:val="0"/>
          <w:rtl/>
        </w:rPr>
        <w:t xml:space="preserve">, מהימים </w:t>
      </w:r>
      <w:r>
        <w:rPr>
          <w:rFonts w:ascii="Arial" w:hAnsi="Arial" w:hint="cs"/>
          <w:noProof w:val="0"/>
          <w:rtl/>
        </w:rPr>
        <w:t>28.7.24, 29.7.24 ו-19.8.24 "</w:t>
      </w:r>
      <w:r w:rsidRPr="00B62BA8">
        <w:rPr>
          <w:rFonts w:ascii="Arial" w:hAnsi="Arial"/>
          <w:b/>
          <w:bCs/>
          <w:noProof w:val="0"/>
          <w:rtl/>
        </w:rPr>
        <w:t xml:space="preserve">בהמשך </w:t>
      </w:r>
      <w:r w:rsidRPr="00B62BA8">
        <w:rPr>
          <w:rFonts w:ascii="Arial" w:hAnsi="Arial" w:hint="cs"/>
          <w:b/>
          <w:bCs/>
          <w:noProof w:val="0"/>
          <w:rtl/>
        </w:rPr>
        <w:t>להחלטת רצף מיום 13.6.24</w:t>
      </w:r>
      <w:r>
        <w:rPr>
          <w:rFonts w:ascii="Arial" w:hAnsi="Arial" w:hint="cs"/>
          <w:noProof w:val="0"/>
          <w:rtl/>
        </w:rPr>
        <w:t xml:space="preserve">". </w:t>
      </w:r>
    </w:p>
    <w:p w:rsidR="008363E7" w:rsidRDefault="008363E7" w:rsidP="00F61261">
      <w:pPr>
        <w:tabs>
          <w:tab w:val="left" w:pos="800"/>
        </w:tabs>
        <w:overflowPunct w:val="0"/>
        <w:autoSpaceDE w:val="0"/>
        <w:autoSpaceDN w:val="0"/>
        <w:adjustRightInd w:val="0"/>
        <w:spacing w:line="360" w:lineRule="auto"/>
        <w:jc w:val="both"/>
        <w:rPr>
          <w:rFonts w:ascii="David" w:hAnsi="David"/>
          <w:noProof w:val="0"/>
          <w:spacing w:val="10"/>
          <w:rtl/>
        </w:rPr>
      </w:pPr>
    </w:p>
    <w:p w:rsidR="00C451FC" w:rsidRPr="004D7A8B" w:rsidRDefault="008363E7" w:rsidP="00F61261">
      <w:pPr>
        <w:tabs>
          <w:tab w:val="left" w:pos="800"/>
        </w:tabs>
        <w:overflowPunct w:val="0"/>
        <w:autoSpaceDE w:val="0"/>
        <w:autoSpaceDN w:val="0"/>
        <w:adjustRightInd w:val="0"/>
        <w:spacing w:line="360" w:lineRule="auto"/>
        <w:jc w:val="both"/>
        <w:rPr>
          <w:rFonts w:ascii="David" w:hAnsi="David"/>
          <w:b/>
          <w:bCs/>
          <w:noProof w:val="0"/>
          <w:spacing w:val="10"/>
          <w:sz w:val="26"/>
          <w:szCs w:val="26"/>
          <w:u w:val="single"/>
          <w:rtl/>
        </w:rPr>
      </w:pPr>
      <w:r w:rsidRPr="004D7A8B">
        <w:rPr>
          <w:rFonts w:ascii="David" w:hAnsi="David" w:hint="cs"/>
          <w:b/>
          <w:bCs/>
          <w:noProof w:val="0"/>
          <w:spacing w:val="10"/>
          <w:sz w:val="26"/>
          <w:szCs w:val="26"/>
          <w:u w:val="single"/>
          <w:rtl/>
        </w:rPr>
        <w:t>העובדות הצריכות לעניין</w:t>
      </w:r>
    </w:p>
    <w:p w:rsidR="00C83CFE" w:rsidRPr="00C83CFE" w:rsidRDefault="00C83CFE" w:rsidP="00F61261">
      <w:pPr>
        <w:tabs>
          <w:tab w:val="left" w:pos="800"/>
        </w:tabs>
        <w:overflowPunct w:val="0"/>
        <w:autoSpaceDE w:val="0"/>
        <w:autoSpaceDN w:val="0"/>
        <w:adjustRightInd w:val="0"/>
        <w:spacing w:line="360" w:lineRule="auto"/>
        <w:jc w:val="both"/>
        <w:rPr>
          <w:rFonts w:ascii="David" w:hAnsi="David"/>
          <w:b/>
          <w:bCs/>
          <w:noProof w:val="0"/>
          <w:spacing w:val="10"/>
          <w:u w:val="single"/>
          <w:rtl/>
        </w:rPr>
      </w:pPr>
    </w:p>
    <w:p w:rsidR="00074169" w:rsidRPr="00C83CFE" w:rsidRDefault="000C4AA7" w:rsidP="00036A3B">
      <w:pPr>
        <w:spacing w:line="360" w:lineRule="auto"/>
        <w:jc w:val="both"/>
        <w:rPr>
          <w:rFonts w:ascii="David" w:hAnsi="David"/>
          <w:rtl/>
        </w:rPr>
      </w:pPr>
      <w:r w:rsidRPr="000C4AA7">
        <w:rPr>
          <w:rFonts w:ascii="David" w:hAnsi="David" w:hint="cs"/>
          <w:noProof w:val="0"/>
          <w:spacing w:val="10"/>
          <w:rtl/>
        </w:rPr>
        <w:t>1</w:t>
      </w:r>
      <w:r w:rsidRPr="00C83CFE">
        <w:rPr>
          <w:rFonts w:ascii="David" w:hAnsi="David" w:hint="cs"/>
          <w:rtl/>
        </w:rPr>
        <w:t>.</w:t>
      </w:r>
      <w:r w:rsidRPr="00C83CFE">
        <w:rPr>
          <w:rFonts w:ascii="David" w:hAnsi="David"/>
          <w:rtl/>
        </w:rPr>
        <w:tab/>
      </w:r>
      <w:r w:rsidRPr="00C83CFE">
        <w:rPr>
          <w:rFonts w:ascii="David" w:hAnsi="David" w:hint="cs"/>
          <w:rtl/>
        </w:rPr>
        <w:t>העובדות הצריכות לעניין</w:t>
      </w:r>
      <w:r w:rsidR="00036A3B">
        <w:rPr>
          <w:rFonts w:ascii="David" w:hAnsi="David" w:hint="cs"/>
          <w:rtl/>
        </w:rPr>
        <w:t>,</w:t>
      </w:r>
      <w:r w:rsidRPr="00C83CFE">
        <w:rPr>
          <w:rFonts w:ascii="David" w:hAnsi="David" w:hint="cs"/>
          <w:rtl/>
        </w:rPr>
        <w:t xml:space="preserve"> סוכמו על ידי כב' השופט שאול שוחט</w:t>
      </w:r>
      <w:r w:rsidR="00781367" w:rsidRPr="00C83CFE">
        <w:rPr>
          <w:rFonts w:ascii="David" w:hAnsi="David" w:hint="cs"/>
          <w:rtl/>
        </w:rPr>
        <w:t>, סגן נשיא</w:t>
      </w:r>
      <w:r w:rsidRPr="00C83CFE">
        <w:rPr>
          <w:rFonts w:ascii="David" w:hAnsi="David" w:hint="cs"/>
          <w:rtl/>
        </w:rPr>
        <w:t xml:space="preserve"> במסגרת פסק הדין שניתן על ידו ביום</w:t>
      </w:r>
      <w:r w:rsidR="00036A3B">
        <w:rPr>
          <w:rFonts w:ascii="David" w:hAnsi="David" w:hint="cs"/>
          <w:rtl/>
        </w:rPr>
        <w:t>2</w:t>
      </w:r>
      <w:r w:rsidRPr="00C83CFE">
        <w:rPr>
          <w:rFonts w:ascii="David" w:hAnsi="David" w:hint="cs"/>
          <w:rtl/>
        </w:rPr>
        <w:t>.5.24 בבקשת רשות ערעור קודמת שהגיש המבקש</w:t>
      </w:r>
      <w:r w:rsidR="004D7A8B">
        <w:rPr>
          <w:rFonts w:ascii="David" w:hAnsi="David" w:hint="cs"/>
          <w:rtl/>
        </w:rPr>
        <w:t>,</w:t>
      </w:r>
      <w:r w:rsidRPr="00C83CFE">
        <w:rPr>
          <w:rFonts w:ascii="David" w:hAnsi="David" w:hint="cs"/>
          <w:rtl/>
        </w:rPr>
        <w:t xml:space="preserve"> רמ"ש </w:t>
      </w:r>
      <w:r w:rsidR="00781367" w:rsidRPr="00C83CFE">
        <w:rPr>
          <w:rFonts w:ascii="David" w:hAnsi="David" w:hint="cs"/>
          <w:rtl/>
        </w:rPr>
        <w:t>3730-03-24</w:t>
      </w:r>
      <w:r w:rsidR="00074169" w:rsidRPr="00C83CFE">
        <w:rPr>
          <w:rFonts w:ascii="David" w:hAnsi="David" w:hint="cs"/>
          <w:rtl/>
        </w:rPr>
        <w:t xml:space="preserve">. </w:t>
      </w:r>
      <w:r w:rsidR="00781367" w:rsidRPr="00C83CFE">
        <w:rPr>
          <w:rFonts w:ascii="David" w:hAnsi="David" w:hint="cs"/>
          <w:rtl/>
        </w:rPr>
        <w:t xml:space="preserve">משכך ומשהבקשה דנן הינן </w:t>
      </w:r>
      <w:r w:rsidR="00494010" w:rsidRPr="00C83CFE">
        <w:rPr>
          <w:rFonts w:ascii="David" w:hAnsi="David" w:hint="cs"/>
          <w:rtl/>
        </w:rPr>
        <w:t xml:space="preserve">"חוליה" </w:t>
      </w:r>
      <w:r w:rsidR="005E2CC4" w:rsidRPr="00C83CFE">
        <w:rPr>
          <w:rFonts w:ascii="David" w:hAnsi="David" w:hint="cs"/>
          <w:rtl/>
        </w:rPr>
        <w:t>נוספ</w:t>
      </w:r>
      <w:r w:rsidR="00074169" w:rsidRPr="00C83CFE">
        <w:rPr>
          <w:rFonts w:ascii="David" w:hAnsi="David" w:hint="cs"/>
          <w:rtl/>
        </w:rPr>
        <w:t>ת במסגרת אותו הליך, אצטט את האמור</w:t>
      </w:r>
      <w:r w:rsidR="00502C51">
        <w:rPr>
          <w:rFonts w:ascii="David" w:hAnsi="David" w:hint="cs"/>
          <w:rtl/>
        </w:rPr>
        <w:t xml:space="preserve"> מתוך פסק הדין</w:t>
      </w:r>
      <w:r w:rsidR="004D7A8B">
        <w:rPr>
          <w:rFonts w:ascii="David" w:hAnsi="David" w:hint="cs"/>
          <w:rtl/>
        </w:rPr>
        <w:t xml:space="preserve"> לעניין זה</w:t>
      </w:r>
      <w:r w:rsidR="00074169" w:rsidRPr="00C83CFE">
        <w:rPr>
          <w:rFonts w:ascii="David" w:hAnsi="David" w:hint="cs"/>
          <w:rtl/>
        </w:rPr>
        <w:t>:</w:t>
      </w:r>
    </w:p>
    <w:p w:rsidR="00C83CFE" w:rsidRDefault="00C83CFE" w:rsidP="00C83CFE">
      <w:pPr>
        <w:spacing w:line="360" w:lineRule="auto"/>
        <w:jc w:val="both"/>
        <w:rPr>
          <w:rFonts w:ascii="David" w:hAnsi="David"/>
          <w:rtl/>
        </w:rPr>
      </w:pPr>
    </w:p>
    <w:p w:rsidR="00C83CFE" w:rsidRPr="00C83CFE" w:rsidRDefault="00C83CFE" w:rsidP="00184E87">
      <w:pPr>
        <w:spacing w:line="360" w:lineRule="auto"/>
        <w:jc w:val="both"/>
        <w:rPr>
          <w:rFonts w:ascii="David" w:hAnsi="David"/>
          <w:b/>
          <w:bCs/>
        </w:rPr>
      </w:pPr>
      <w:r>
        <w:rPr>
          <w:rFonts w:ascii="David" w:hAnsi="David" w:hint="cs"/>
          <w:rtl/>
        </w:rPr>
        <w:t>"</w:t>
      </w:r>
      <w:r w:rsidRPr="00C83CFE">
        <w:rPr>
          <w:rFonts w:ascii="David" w:hAnsi="David"/>
          <w:b/>
          <w:bCs/>
          <w:rtl/>
        </w:rPr>
        <w:t>המבקש והמשיבה הם הוריה ויורשיה של המנוחה מ</w:t>
      </w:r>
      <w:r w:rsidR="00184E87">
        <w:rPr>
          <w:rFonts w:ascii="David" w:hAnsi="David" w:hint="cs"/>
          <w:b/>
          <w:bCs/>
          <w:rtl/>
        </w:rPr>
        <w:t>.</w:t>
      </w:r>
      <w:r w:rsidRPr="00C83CFE">
        <w:rPr>
          <w:rFonts w:ascii="David" w:hAnsi="David"/>
          <w:b/>
          <w:bCs/>
          <w:rtl/>
        </w:rPr>
        <w:t>ב ז"ל, שנולדה בשנת 1992 עם שיתוק מוחין. הצדדים נפרדו בעת ש</w:t>
      </w:r>
      <w:r w:rsidR="00184E87">
        <w:rPr>
          <w:rFonts w:ascii="David" w:hAnsi="David" w:hint="cs"/>
          <w:b/>
          <w:bCs/>
          <w:rtl/>
        </w:rPr>
        <w:t xml:space="preserve">-מ' </w:t>
      </w:r>
      <w:r w:rsidRPr="00C83CFE">
        <w:rPr>
          <w:rFonts w:ascii="David" w:hAnsi="David"/>
          <w:b/>
          <w:bCs/>
          <w:rtl/>
        </w:rPr>
        <w:t>ז"ל היתה קטינה, והתנהלו ביניהם הליכים שונים.</w:t>
      </w:r>
    </w:p>
    <w:p w:rsidR="00C83CFE" w:rsidRPr="00C83CFE" w:rsidRDefault="00C83CFE" w:rsidP="00184E87">
      <w:pPr>
        <w:spacing w:line="360" w:lineRule="auto"/>
        <w:jc w:val="both"/>
        <w:rPr>
          <w:rFonts w:ascii="David" w:hAnsi="David"/>
          <w:b/>
          <w:bCs/>
        </w:rPr>
      </w:pPr>
      <w:r w:rsidRPr="00C83CFE">
        <w:rPr>
          <w:rFonts w:ascii="David" w:hAnsi="David"/>
          <w:b/>
          <w:bCs/>
          <w:rtl/>
        </w:rPr>
        <w:t>מ</w:t>
      </w:r>
      <w:r w:rsidR="00184E87">
        <w:rPr>
          <w:rFonts w:ascii="David" w:hAnsi="David" w:hint="cs"/>
          <w:b/>
          <w:bCs/>
          <w:rtl/>
        </w:rPr>
        <w:t>'</w:t>
      </w:r>
      <w:r w:rsidRPr="00C83CFE">
        <w:rPr>
          <w:rFonts w:ascii="David" w:hAnsi="David"/>
          <w:b/>
          <w:bCs/>
          <w:rtl/>
        </w:rPr>
        <w:t xml:space="preserve"> ז"ל בגרה בשנת 2010, והתנהלו הליכים שונים בעניין מינוי אפוטרופוס לגופה ולרכושה. בשנת 2011 המשיבה מונתה כאפוטרופוס לגופה ולרכושה של מ</w:t>
      </w:r>
      <w:r w:rsidR="00184E87">
        <w:rPr>
          <w:rFonts w:ascii="David" w:hAnsi="David" w:hint="cs"/>
          <w:b/>
          <w:bCs/>
          <w:rtl/>
        </w:rPr>
        <w:t>'</w:t>
      </w:r>
      <w:r w:rsidRPr="00C83CFE">
        <w:rPr>
          <w:rFonts w:ascii="David" w:hAnsi="David"/>
          <w:b/>
          <w:bCs/>
          <w:rtl/>
        </w:rPr>
        <w:t xml:space="preserve"> במינוי זמני ובשנת 2012 מונתה במינוי קבע.</w:t>
      </w:r>
    </w:p>
    <w:p w:rsidR="00C83CFE" w:rsidRPr="00C83CFE" w:rsidRDefault="00C83CFE" w:rsidP="00184E87">
      <w:pPr>
        <w:spacing w:line="360" w:lineRule="auto"/>
        <w:jc w:val="both"/>
        <w:rPr>
          <w:rFonts w:ascii="David" w:hAnsi="David"/>
          <w:b/>
          <w:bCs/>
          <w:rtl/>
        </w:rPr>
      </w:pPr>
      <w:r w:rsidRPr="00C83CFE">
        <w:rPr>
          <w:rFonts w:ascii="David" w:hAnsi="David"/>
          <w:b/>
          <w:bCs/>
          <w:rtl/>
        </w:rPr>
        <w:t>ביום 21.10.2022 מ</w:t>
      </w:r>
      <w:r w:rsidR="00184E87">
        <w:rPr>
          <w:rFonts w:ascii="David" w:hAnsi="David" w:hint="cs"/>
          <w:b/>
          <w:bCs/>
          <w:rtl/>
        </w:rPr>
        <w:t xml:space="preserve">' </w:t>
      </w:r>
      <w:r w:rsidRPr="00C83CFE">
        <w:rPr>
          <w:rFonts w:ascii="David" w:hAnsi="David"/>
          <w:b/>
          <w:bCs/>
          <w:rtl/>
        </w:rPr>
        <w:t>ז"ל נפטרה בעקבות מחלה קשה. בהתאם לצו הירושה שניתן אחר מ</w:t>
      </w:r>
      <w:r w:rsidR="00184E87">
        <w:rPr>
          <w:rFonts w:ascii="David" w:hAnsi="David" w:hint="cs"/>
          <w:b/>
          <w:bCs/>
          <w:rtl/>
        </w:rPr>
        <w:t>'</w:t>
      </w:r>
      <w:r w:rsidRPr="00C83CFE">
        <w:rPr>
          <w:rFonts w:ascii="David" w:hAnsi="David"/>
          <w:b/>
          <w:bCs/>
          <w:rtl/>
        </w:rPr>
        <w:t xml:space="preserve"> ז"ל, כל אחד מהצדדים יורש מחצית מעיזבונה.</w:t>
      </w:r>
    </w:p>
    <w:p w:rsidR="00C83CFE" w:rsidRPr="00C83CFE" w:rsidRDefault="00C83CFE" w:rsidP="00184E87">
      <w:pPr>
        <w:spacing w:line="360" w:lineRule="auto"/>
        <w:jc w:val="both"/>
        <w:rPr>
          <w:rFonts w:ascii="David" w:hAnsi="David"/>
          <w:b/>
          <w:bCs/>
          <w:rtl/>
        </w:rPr>
      </w:pPr>
      <w:r w:rsidRPr="00C83CFE">
        <w:rPr>
          <w:rFonts w:ascii="David" w:hAnsi="David"/>
          <w:b/>
          <w:bCs/>
          <w:rtl/>
        </w:rPr>
        <w:lastRenderedPageBreak/>
        <w:t>ביום 14.2.2023 עתרה המשיבה לפסוק לה שכר טרחה עבור תפקידה כאפוטרופוס ל</w:t>
      </w:r>
      <w:r w:rsidR="00184E87">
        <w:rPr>
          <w:rFonts w:ascii="David" w:hAnsi="David" w:hint="cs"/>
          <w:b/>
          <w:bCs/>
          <w:rtl/>
        </w:rPr>
        <w:t>-</w:t>
      </w:r>
      <w:r w:rsidRPr="00C83CFE">
        <w:rPr>
          <w:rFonts w:ascii="David" w:hAnsi="David"/>
          <w:b/>
          <w:bCs/>
          <w:rtl/>
        </w:rPr>
        <w:t>מ</w:t>
      </w:r>
      <w:r w:rsidR="00184E87">
        <w:rPr>
          <w:rFonts w:ascii="David" w:hAnsi="David" w:hint="cs"/>
          <w:b/>
          <w:bCs/>
          <w:rtl/>
        </w:rPr>
        <w:t xml:space="preserve">' </w:t>
      </w:r>
      <w:r w:rsidRPr="00C83CFE">
        <w:rPr>
          <w:rFonts w:ascii="David" w:hAnsi="David"/>
          <w:b/>
          <w:bCs/>
          <w:rtl/>
        </w:rPr>
        <w:t>ז"ל משנת 2012 ועד לפטירה בשנת 2022, בשיעור כולל של 135,993 ₪ (בקשה מס' 47 בנט).</w:t>
      </w:r>
    </w:p>
    <w:p w:rsidR="00C83CFE" w:rsidRPr="00C83CFE" w:rsidRDefault="00C83CFE" w:rsidP="00C83CFE">
      <w:pPr>
        <w:spacing w:line="360" w:lineRule="auto"/>
        <w:jc w:val="both"/>
        <w:rPr>
          <w:rFonts w:ascii="David" w:hAnsi="David"/>
          <w:b/>
          <w:bCs/>
          <w:rtl/>
        </w:rPr>
      </w:pPr>
      <w:r w:rsidRPr="00C83CFE">
        <w:rPr>
          <w:rFonts w:ascii="David" w:hAnsi="David"/>
          <w:b/>
          <w:bCs/>
          <w:rtl/>
        </w:rPr>
        <w:t>ב"כ האפו"כ הודיע שאינו מתנגד לפסוק למשיבה שכר טרחה בסך 1,031 ש"ח לחודש עבור 124 חודשים, וסה"כ 127,844 ש"ח, ובנוסף 688 ש"ח כתשלום לאחר הפטירה, והותיר את ההחלטה בבקשה לשיקול דעת בית המשפט קמא.</w:t>
      </w:r>
    </w:p>
    <w:p w:rsidR="00C83CFE" w:rsidRPr="00C83CFE" w:rsidRDefault="00C83CFE" w:rsidP="00C83CFE">
      <w:pPr>
        <w:spacing w:line="360" w:lineRule="auto"/>
        <w:jc w:val="both"/>
        <w:rPr>
          <w:rFonts w:ascii="David" w:hAnsi="David"/>
          <w:b/>
          <w:bCs/>
          <w:rtl/>
        </w:rPr>
      </w:pPr>
      <w:r w:rsidRPr="00C83CFE">
        <w:rPr>
          <w:rFonts w:ascii="David" w:hAnsi="David"/>
          <w:b/>
          <w:bCs/>
          <w:rtl/>
        </w:rPr>
        <w:t>למרות ארכות חוזרות ונשנות שנתנו ע"י ביהמ"ש קמא, המבקש טרם הגיש תשובתו לבקשה לפסיקת שכר אפוט' למשיבה, משלטענתו אינו יכול להשיב לה עניינית משלא צורפו לה המסמכים הנדרשים. המבקש אף עתר לפני ביהמ"ש קמא לסילוק הבקשה לפסיקת שכרה של המשיבה על הסף, אך בקשתו זו נדחתה.</w:t>
      </w:r>
    </w:p>
    <w:p w:rsidR="00C83CFE" w:rsidRPr="00C83CFE" w:rsidRDefault="00C83CFE" w:rsidP="00C83CFE">
      <w:pPr>
        <w:spacing w:line="360" w:lineRule="auto"/>
        <w:jc w:val="both"/>
        <w:rPr>
          <w:rFonts w:ascii="David" w:hAnsi="David"/>
          <w:b/>
          <w:bCs/>
          <w:rtl/>
        </w:rPr>
      </w:pPr>
      <w:r w:rsidRPr="00C83CFE">
        <w:rPr>
          <w:rFonts w:ascii="David" w:hAnsi="David"/>
          <w:b/>
          <w:bCs/>
          <w:rtl/>
        </w:rPr>
        <w:t>קצרה היריעה מלתאר את "מלחמת העולם" המתנהלת בין הצדדים סביב ההכרעה בבקשה המדוברת. אציין רק שמאז הוגשה הבקשה לפסיקת השכר הוגשו לביהמ"ש קמא למעלה מ-10 בקשות נוספות באותו עניין; עשרות החלטות ניתנו ע"י ביהמ"ש קמא ולא פחות מ-4 מאותן החלטות (החלטות מהימים 26.10.23, 2.11.23 4.12.23, ו28.1.23)  הותקפו בשתי בקשות רשות ערעור התלויות ועומדות להכרעה לפניי ( רמ"ש 66878-12-23 ורמ"ש 3730-03-24). בקשת רשות הערעור שבכותרת היא האחרונה מבין השתיים ונסובה אח</w:t>
      </w:r>
      <w:r>
        <w:rPr>
          <w:rFonts w:ascii="David" w:hAnsi="David"/>
          <w:b/>
          <w:bCs/>
          <w:rtl/>
        </w:rPr>
        <w:t>ר החלטת ביהמ"ש קמא מיום 28.1.24</w:t>
      </w:r>
      <w:r w:rsidRPr="00C83CFE">
        <w:rPr>
          <w:rFonts w:ascii="David" w:hAnsi="David"/>
          <w:b/>
          <w:bCs/>
          <w:rtl/>
        </w:rPr>
        <w:t>.</w:t>
      </w:r>
    </w:p>
    <w:p w:rsidR="00C83CFE" w:rsidRPr="00C83CFE" w:rsidRDefault="00C83CFE" w:rsidP="00184E87">
      <w:pPr>
        <w:spacing w:line="360" w:lineRule="auto"/>
        <w:jc w:val="both"/>
        <w:rPr>
          <w:rFonts w:ascii="David" w:hAnsi="David"/>
          <w:b/>
          <w:bCs/>
          <w:rtl/>
        </w:rPr>
      </w:pPr>
      <w:r w:rsidRPr="00C83CFE">
        <w:rPr>
          <w:rFonts w:ascii="David" w:hAnsi="David"/>
          <w:b/>
          <w:bCs/>
          <w:rtl/>
        </w:rPr>
        <w:t>קדמה להחלטה מיום 28.1.24 החלטה קודמת של ביהמ"ש קמא מיום 25.1.24 במסגרתה הורה ביהמ"ש קמא  למשיבה להמציא לתיק ביהמ"ש העתק מדוחות רו"ח שהוגשו בעניינה של מ</w:t>
      </w:r>
      <w:r w:rsidR="00184E87">
        <w:rPr>
          <w:rFonts w:ascii="David" w:hAnsi="David" w:hint="cs"/>
          <w:b/>
          <w:bCs/>
          <w:rtl/>
        </w:rPr>
        <w:t xml:space="preserve">' </w:t>
      </w:r>
      <w:r>
        <w:rPr>
          <w:rFonts w:ascii="David" w:hAnsi="David" w:hint="cs"/>
          <w:b/>
          <w:bCs/>
          <w:rtl/>
        </w:rPr>
        <w:t>ז</w:t>
      </w:r>
      <w:r w:rsidRPr="00C83CFE">
        <w:rPr>
          <w:rFonts w:ascii="David" w:hAnsi="David"/>
          <w:b/>
          <w:bCs/>
          <w:rtl/>
        </w:rPr>
        <w:t>"ל לשנים 2014 ועד לפטירתה.</w:t>
      </w:r>
    </w:p>
    <w:p w:rsidR="00C83CFE" w:rsidRPr="00C83CFE" w:rsidRDefault="00C83CFE" w:rsidP="00C83CFE">
      <w:pPr>
        <w:spacing w:line="360" w:lineRule="auto"/>
        <w:jc w:val="both"/>
        <w:rPr>
          <w:rFonts w:ascii="David" w:hAnsi="David"/>
          <w:b/>
          <w:bCs/>
          <w:rtl/>
        </w:rPr>
      </w:pPr>
      <w:r w:rsidRPr="00C83CFE">
        <w:rPr>
          <w:rFonts w:ascii="David" w:hAnsi="David"/>
          <w:b/>
          <w:bCs/>
          <w:rtl/>
        </w:rPr>
        <w:t>ביום 28.1.24 הודיעה המשיבה לביהמ"ש קמא כי מילאה אחר החלטתו מיום 25.1.24 ולהודעתה צירפה דו"חות רואה החשבון (כולל כרטסות התומכות בדו"ח) לשנים 2014-2022, המסתכמים ב-113 ע"מ.</w:t>
      </w:r>
    </w:p>
    <w:p w:rsidR="00C83CFE" w:rsidRDefault="00C83CFE" w:rsidP="00C83CFE">
      <w:pPr>
        <w:spacing w:line="360" w:lineRule="auto"/>
        <w:jc w:val="both"/>
        <w:rPr>
          <w:rFonts w:ascii="David" w:hAnsi="David"/>
          <w:b/>
          <w:bCs/>
          <w:rtl/>
        </w:rPr>
      </w:pPr>
      <w:r w:rsidRPr="00C83CFE">
        <w:rPr>
          <w:rFonts w:ascii="David" w:hAnsi="David"/>
          <w:b/>
          <w:bCs/>
          <w:rtl/>
        </w:rPr>
        <w:t>בנסיבות אלו, בהחלטתו מושא הבר"ע הורה ביהמ"ש קמא כי</w:t>
      </w:r>
      <w:r>
        <w:rPr>
          <w:rFonts w:ascii="David" w:hAnsi="David"/>
          <w:rtl/>
        </w:rPr>
        <w:t xml:space="preserve"> "</w:t>
      </w:r>
      <w:r w:rsidRPr="00C83CFE">
        <w:rPr>
          <w:rFonts w:ascii="David" w:hAnsi="David"/>
          <w:b/>
          <w:bCs/>
          <w:u w:val="single"/>
          <w:rtl/>
        </w:rPr>
        <w:t>משצורפו גם הדוחות הכספיים משנת 2014 ואילך, לרבות אישור רו"ח שערך את הדוחות על בסיס המסמכים שהמבקשת המציאה לו – ניתנת למשיב, לפנים משורת הדין, ארכה אחרונה עד 18.2.24 להשיב לבקשה לפסיקת שכר האפוטרופוס</w:t>
      </w:r>
      <w:r>
        <w:rPr>
          <w:rFonts w:ascii="David" w:hAnsi="David"/>
          <w:b/>
          <w:bCs/>
          <w:rtl/>
        </w:rPr>
        <w:t>".</w:t>
      </w:r>
    </w:p>
    <w:p w:rsidR="00C83CFE" w:rsidRDefault="00C83CFE" w:rsidP="00C83CFE">
      <w:pPr>
        <w:spacing w:line="360" w:lineRule="auto"/>
        <w:jc w:val="both"/>
        <w:rPr>
          <w:rFonts w:ascii="David" w:hAnsi="David"/>
          <w:b/>
          <w:bCs/>
          <w:rtl/>
        </w:rPr>
      </w:pPr>
    </w:p>
    <w:p w:rsidR="00074169" w:rsidRDefault="00036A3B" w:rsidP="00036A3B">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2.</w:t>
      </w:r>
      <w:r>
        <w:rPr>
          <w:rFonts w:ascii="David" w:hAnsi="David" w:hint="cs"/>
          <w:noProof w:val="0"/>
          <w:spacing w:val="10"/>
          <w:rtl/>
        </w:rPr>
        <w:tab/>
        <w:t>כעולה מפסק הדין מיום 2.5.24,</w:t>
      </w:r>
      <w:r w:rsidR="00C83CFE">
        <w:rPr>
          <w:rFonts w:ascii="David" w:hAnsi="David" w:hint="cs"/>
          <w:noProof w:val="0"/>
          <w:spacing w:val="10"/>
          <w:rtl/>
        </w:rPr>
        <w:t xml:space="preserve"> המבקש לא הסתפק במסמכים</w:t>
      </w:r>
      <w:r w:rsidR="00385DC6">
        <w:rPr>
          <w:rFonts w:ascii="David" w:hAnsi="David" w:hint="cs"/>
          <w:noProof w:val="0"/>
          <w:spacing w:val="10"/>
          <w:rtl/>
        </w:rPr>
        <w:t xml:space="preserve"> האמורים ולטענתו אין ב</w:t>
      </w:r>
      <w:r w:rsidR="000E376B">
        <w:rPr>
          <w:rFonts w:ascii="David" w:hAnsi="David" w:hint="cs"/>
          <w:noProof w:val="0"/>
          <w:spacing w:val="10"/>
          <w:rtl/>
        </w:rPr>
        <w:t xml:space="preserve">אלה </w:t>
      </w:r>
      <w:r w:rsidR="00385DC6">
        <w:rPr>
          <w:rFonts w:ascii="David" w:hAnsi="David" w:hint="cs"/>
          <w:noProof w:val="0"/>
          <w:spacing w:val="10"/>
          <w:rtl/>
        </w:rPr>
        <w:t xml:space="preserve">די, על מנת שיוכל להגיש תשובה עניינית לבקשה </w:t>
      </w:r>
      <w:r w:rsidR="00385DC6" w:rsidRPr="00385DC6">
        <w:rPr>
          <w:rFonts w:ascii="David" w:hAnsi="David"/>
          <w:noProof w:val="0"/>
          <w:spacing w:val="10"/>
          <w:rtl/>
        </w:rPr>
        <w:t xml:space="preserve">לפסיקת שכר הטרחה. המבקש עתר בבקשת רשות הערעור </w:t>
      </w:r>
      <w:r w:rsidR="00385DC6">
        <w:rPr>
          <w:rFonts w:ascii="David" w:hAnsi="David" w:hint="cs"/>
          <w:noProof w:val="0"/>
          <w:spacing w:val="10"/>
          <w:rtl/>
        </w:rPr>
        <w:t xml:space="preserve">ברמ"ש 3730-03-24 </w:t>
      </w:r>
      <w:r w:rsidR="00385DC6" w:rsidRPr="00385DC6">
        <w:rPr>
          <w:rFonts w:ascii="David" w:hAnsi="David"/>
          <w:noProof w:val="0"/>
          <w:spacing w:val="10"/>
          <w:rtl/>
        </w:rPr>
        <w:t>לביטול ההחלטה, להורות על מחיקה על הסף של בקשת המשיבה לפסיקת שכר טרחה ולחילופין להורות למשיבה להגיש לאלתר לתיק בית משפט של הערעור את הדוחות השנתיים על כל צרופותיהם ואסמכתאותיה</w:t>
      </w:r>
      <w:r w:rsidR="00502C51">
        <w:rPr>
          <w:rFonts w:ascii="David" w:hAnsi="David" w:hint="cs"/>
          <w:noProof w:val="0"/>
          <w:spacing w:val="10"/>
          <w:rtl/>
        </w:rPr>
        <w:t>ם</w:t>
      </w:r>
      <w:r w:rsidR="00385DC6" w:rsidRPr="00385DC6">
        <w:rPr>
          <w:rFonts w:ascii="David" w:hAnsi="David"/>
          <w:noProof w:val="0"/>
          <w:spacing w:val="10"/>
          <w:rtl/>
        </w:rPr>
        <w:t xml:space="preserve"> שהוגשו לאפוטרופוס הכללי, לגבי השנים נשוא בקשתה.</w:t>
      </w:r>
    </w:p>
    <w:p w:rsidR="00C451FC" w:rsidRDefault="00074169" w:rsidP="00385DC6">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 xml:space="preserve"> </w:t>
      </w:r>
    </w:p>
    <w:p w:rsidR="00385DC6" w:rsidRDefault="00D10B39" w:rsidP="00385DC6">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lastRenderedPageBreak/>
        <w:t>3.</w:t>
      </w:r>
      <w:r>
        <w:rPr>
          <w:rFonts w:ascii="David" w:hAnsi="David" w:hint="cs"/>
          <w:noProof w:val="0"/>
          <w:spacing w:val="10"/>
          <w:rtl/>
        </w:rPr>
        <w:tab/>
      </w:r>
      <w:r w:rsidR="00385DC6">
        <w:rPr>
          <w:rFonts w:ascii="David" w:hAnsi="David" w:hint="cs"/>
          <w:noProof w:val="0"/>
          <w:spacing w:val="10"/>
          <w:rtl/>
        </w:rPr>
        <w:t>בפסק דין שניתן והמשתרע על פני 8 עמ' ותחת הכותרת "</w:t>
      </w:r>
      <w:r w:rsidR="00385DC6" w:rsidRPr="00896339">
        <w:rPr>
          <w:rFonts w:ascii="David" w:hAnsi="David" w:hint="cs"/>
          <w:b/>
          <w:bCs/>
          <w:noProof w:val="0"/>
          <w:spacing w:val="10"/>
          <w:u w:val="single"/>
          <w:rtl/>
        </w:rPr>
        <w:t>סוף דבר</w:t>
      </w:r>
      <w:r w:rsidR="00385DC6">
        <w:rPr>
          <w:rFonts w:ascii="David" w:hAnsi="David" w:hint="cs"/>
          <w:noProof w:val="0"/>
          <w:spacing w:val="10"/>
          <w:rtl/>
        </w:rPr>
        <w:t xml:space="preserve">" פסק כב' השופט שאול שוחט כדלקמן: </w:t>
      </w:r>
    </w:p>
    <w:p w:rsidR="00D10B39" w:rsidRDefault="00D10B39" w:rsidP="00385DC6">
      <w:pPr>
        <w:tabs>
          <w:tab w:val="left" w:pos="800"/>
        </w:tabs>
        <w:overflowPunct w:val="0"/>
        <w:autoSpaceDE w:val="0"/>
        <w:autoSpaceDN w:val="0"/>
        <w:adjustRightInd w:val="0"/>
        <w:spacing w:line="360" w:lineRule="auto"/>
        <w:jc w:val="both"/>
        <w:rPr>
          <w:rFonts w:ascii="David" w:hAnsi="David"/>
          <w:noProof w:val="0"/>
          <w:spacing w:val="10"/>
          <w:rtl/>
        </w:rPr>
      </w:pPr>
    </w:p>
    <w:p w:rsidR="00896339" w:rsidRDefault="00896339" w:rsidP="00896339">
      <w:pPr>
        <w:spacing w:line="360" w:lineRule="auto"/>
        <w:jc w:val="both"/>
        <w:rPr>
          <w:rFonts w:ascii="David" w:hAnsi="David"/>
        </w:rPr>
      </w:pPr>
      <w:r>
        <w:rPr>
          <w:rFonts w:ascii="David" w:hAnsi="David" w:hint="cs"/>
          <w:rtl/>
        </w:rPr>
        <w:t>"</w:t>
      </w:r>
      <w:r w:rsidRPr="00502C51">
        <w:rPr>
          <w:rFonts w:ascii="David" w:hAnsi="David"/>
          <w:b/>
          <w:bCs/>
          <w:rtl/>
        </w:rPr>
        <w:t>הערעור מתקבל באופן חלקי כמפורט לעיל - בתוך 30 ימים המשיבה תמציא לתיק ביהמ"ש קמא את מלוא האסמכתאות להוצאות והכנסות אשר הוגשו על-ידה לרו"ח ושצורפו בפועל לדו"חות השנתיים שהוגשו לאפוט' הכללי. בתוך 30 ימים לאחר מכן, יהיו האסמכתאות אשר תמציא המשיבה אשר יהיו, המבקש ישיב לבקשה המשיבה לפסיקת שכר אפוט' כשהוא רשאי בתשובתו לצאת מתוך נקודת הנחה כי אסמכתאות שלא הומצאו על-ידי המשיבה לתיק לא הומצאו אף לאפוט' הכללי במסגרת הדו"חות השנתיים. לאחר מכן יידרש ביהמ"ש קמא לבקשה לפסיקת שכר אפוט' ויכריע בה כטוב שכלו, תוך שהוא רשאי לתת את דעתו במסגרת הכרעתו לטענות המבקש באשר להשלכות (ככל שקיימות) לחסרים שהמבקש יסבור שעדיין קיימים</w:t>
      </w:r>
      <w:r>
        <w:rPr>
          <w:rFonts w:ascii="David" w:hAnsi="David" w:hint="cs"/>
          <w:rtl/>
        </w:rPr>
        <w:t>"</w:t>
      </w:r>
      <w:r>
        <w:rPr>
          <w:rFonts w:ascii="David" w:hAnsi="David"/>
          <w:rtl/>
        </w:rPr>
        <w:t>.</w:t>
      </w:r>
    </w:p>
    <w:p w:rsidR="00896339" w:rsidRDefault="00896339" w:rsidP="00896339">
      <w:pPr>
        <w:spacing w:line="360" w:lineRule="auto"/>
        <w:jc w:val="both"/>
        <w:rPr>
          <w:rFonts w:ascii="David" w:hAnsi="David"/>
          <w:rtl/>
        </w:rPr>
      </w:pPr>
    </w:p>
    <w:p w:rsidR="00D10B39" w:rsidRDefault="00385DC6" w:rsidP="000E376B">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 xml:space="preserve"> </w:t>
      </w:r>
      <w:r w:rsidR="000E376B">
        <w:rPr>
          <w:rFonts w:ascii="David" w:hAnsi="David" w:hint="cs"/>
          <w:noProof w:val="0"/>
          <w:spacing w:val="10"/>
          <w:rtl/>
        </w:rPr>
        <w:t>4</w:t>
      </w:r>
      <w:r w:rsidR="00896339">
        <w:rPr>
          <w:rFonts w:ascii="David" w:hAnsi="David" w:hint="cs"/>
          <w:noProof w:val="0"/>
          <w:spacing w:val="10"/>
          <w:rtl/>
        </w:rPr>
        <w:t>.</w:t>
      </w:r>
      <w:r w:rsidR="00896339">
        <w:rPr>
          <w:rFonts w:ascii="David" w:hAnsi="David" w:hint="cs"/>
          <w:noProof w:val="0"/>
          <w:spacing w:val="10"/>
          <w:rtl/>
        </w:rPr>
        <w:tab/>
        <w:t>לאחר שעמדתי על העובדות הדרושות לעניין אפנה להחלטות מושא בקשת רשות הערעור</w:t>
      </w:r>
      <w:r w:rsidR="00475D45">
        <w:rPr>
          <w:rFonts w:ascii="David" w:hAnsi="David" w:hint="cs"/>
          <w:noProof w:val="0"/>
          <w:spacing w:val="10"/>
          <w:rtl/>
        </w:rPr>
        <w:t xml:space="preserve">. </w:t>
      </w:r>
    </w:p>
    <w:p w:rsidR="000E376B" w:rsidRDefault="000E376B" w:rsidP="00475D45">
      <w:pPr>
        <w:tabs>
          <w:tab w:val="left" w:pos="800"/>
        </w:tabs>
        <w:overflowPunct w:val="0"/>
        <w:autoSpaceDE w:val="0"/>
        <w:autoSpaceDN w:val="0"/>
        <w:adjustRightInd w:val="0"/>
        <w:spacing w:line="360" w:lineRule="auto"/>
        <w:jc w:val="both"/>
        <w:rPr>
          <w:rFonts w:ascii="David" w:hAnsi="David"/>
          <w:b/>
          <w:bCs/>
          <w:noProof w:val="0"/>
          <w:spacing w:val="10"/>
          <w:u w:val="single"/>
          <w:rtl/>
        </w:rPr>
      </w:pPr>
    </w:p>
    <w:p w:rsidR="00CC2F3F" w:rsidRPr="004D7A8B" w:rsidRDefault="00CC2F3F" w:rsidP="00475D45">
      <w:pPr>
        <w:tabs>
          <w:tab w:val="left" w:pos="800"/>
        </w:tabs>
        <w:overflowPunct w:val="0"/>
        <w:autoSpaceDE w:val="0"/>
        <w:autoSpaceDN w:val="0"/>
        <w:adjustRightInd w:val="0"/>
        <w:spacing w:line="360" w:lineRule="auto"/>
        <w:jc w:val="both"/>
        <w:rPr>
          <w:rFonts w:ascii="David" w:hAnsi="David"/>
          <w:b/>
          <w:bCs/>
          <w:noProof w:val="0"/>
          <w:spacing w:val="10"/>
          <w:sz w:val="26"/>
          <w:szCs w:val="26"/>
          <w:u w:val="single"/>
          <w:rtl/>
        </w:rPr>
      </w:pPr>
      <w:r w:rsidRPr="004D7A8B">
        <w:rPr>
          <w:rFonts w:ascii="David" w:hAnsi="David" w:hint="cs"/>
          <w:b/>
          <w:bCs/>
          <w:noProof w:val="0"/>
          <w:spacing w:val="10"/>
          <w:sz w:val="26"/>
          <w:szCs w:val="26"/>
          <w:u w:val="single"/>
          <w:rtl/>
        </w:rPr>
        <w:t>ה</w:t>
      </w:r>
      <w:r w:rsidR="000E2A06" w:rsidRPr="004D7A8B">
        <w:rPr>
          <w:rFonts w:ascii="David" w:hAnsi="David" w:hint="cs"/>
          <w:b/>
          <w:bCs/>
          <w:noProof w:val="0"/>
          <w:spacing w:val="10"/>
          <w:sz w:val="26"/>
          <w:szCs w:val="26"/>
          <w:u w:val="single"/>
          <w:rtl/>
        </w:rPr>
        <w:t>החלטות מושא בקשת רשות הערעור</w:t>
      </w:r>
    </w:p>
    <w:p w:rsidR="000E2A06" w:rsidRDefault="000E2A06" w:rsidP="00475D45">
      <w:pPr>
        <w:tabs>
          <w:tab w:val="left" w:pos="800"/>
        </w:tabs>
        <w:overflowPunct w:val="0"/>
        <w:autoSpaceDE w:val="0"/>
        <w:autoSpaceDN w:val="0"/>
        <w:adjustRightInd w:val="0"/>
        <w:spacing w:line="360" w:lineRule="auto"/>
        <w:jc w:val="both"/>
        <w:rPr>
          <w:rFonts w:ascii="David" w:hAnsi="David"/>
          <w:noProof w:val="0"/>
          <w:spacing w:val="10"/>
          <w:rtl/>
        </w:rPr>
      </w:pPr>
    </w:p>
    <w:p w:rsidR="000E2A06" w:rsidRDefault="000E376B" w:rsidP="00475D45">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5</w:t>
      </w:r>
      <w:r w:rsidR="000E2A06">
        <w:rPr>
          <w:rFonts w:ascii="David" w:hAnsi="David" w:hint="cs"/>
          <w:noProof w:val="0"/>
          <w:spacing w:val="10"/>
          <w:rtl/>
        </w:rPr>
        <w:t>.</w:t>
      </w:r>
      <w:r w:rsidR="000E2A06">
        <w:rPr>
          <w:rFonts w:ascii="David" w:hAnsi="David" w:hint="cs"/>
          <w:noProof w:val="0"/>
          <w:spacing w:val="10"/>
          <w:rtl/>
        </w:rPr>
        <w:tab/>
      </w:r>
      <w:r w:rsidR="000E2A06" w:rsidRPr="000E2A06">
        <w:rPr>
          <w:rFonts w:ascii="David" w:hAnsi="David"/>
          <w:noProof w:val="0"/>
          <w:spacing w:val="10"/>
          <w:rtl/>
        </w:rPr>
        <w:t>כעולה מהבקשה ההחלטות מושא הבר"ע הינן "</w:t>
      </w:r>
      <w:r w:rsidR="000E2A06" w:rsidRPr="000E2A06">
        <w:rPr>
          <w:rFonts w:ascii="David" w:hAnsi="David"/>
          <w:b/>
          <w:bCs/>
          <w:noProof w:val="0"/>
          <w:spacing w:val="10"/>
          <w:rtl/>
        </w:rPr>
        <w:t>מהימים 28.7.24, 29.7.24 ו-19.8.24 "בהמשך להחלטת רצף מיום 13.6.24</w:t>
      </w:r>
      <w:r w:rsidR="000E2A06" w:rsidRPr="000E2A06">
        <w:rPr>
          <w:rFonts w:ascii="David" w:hAnsi="David"/>
          <w:noProof w:val="0"/>
          <w:spacing w:val="10"/>
          <w:rtl/>
        </w:rPr>
        <w:t xml:space="preserve">". </w:t>
      </w:r>
    </w:p>
    <w:p w:rsidR="00385DC6" w:rsidRPr="000C4AA7" w:rsidRDefault="00475D45" w:rsidP="00475D45">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משכך אפנה תחילה להחלטה מיום 13.6.24</w:t>
      </w:r>
      <w:r w:rsidR="00D10B39">
        <w:rPr>
          <w:rFonts w:ascii="David" w:hAnsi="David" w:hint="cs"/>
          <w:noProof w:val="0"/>
          <w:spacing w:val="10"/>
          <w:rtl/>
        </w:rPr>
        <w:t xml:space="preserve"> </w:t>
      </w:r>
      <w:r w:rsidR="00CC2F3F">
        <w:rPr>
          <w:rFonts w:ascii="David" w:hAnsi="David" w:hint="cs"/>
          <w:noProof w:val="0"/>
          <w:spacing w:val="10"/>
          <w:rtl/>
        </w:rPr>
        <w:t xml:space="preserve">אשר </w:t>
      </w:r>
      <w:r w:rsidR="00CC2F3F" w:rsidRPr="00CC2F3F">
        <w:rPr>
          <w:rFonts w:ascii="David" w:hAnsi="David"/>
          <w:noProof w:val="0"/>
          <w:spacing w:val="10"/>
          <w:rtl/>
        </w:rPr>
        <w:t xml:space="preserve">נתנה בבקשה  מס' 61 </w:t>
      </w:r>
      <w:r w:rsidR="00D10B39">
        <w:rPr>
          <w:rFonts w:ascii="David" w:hAnsi="David" w:hint="cs"/>
          <w:noProof w:val="0"/>
          <w:spacing w:val="10"/>
          <w:rtl/>
        </w:rPr>
        <w:t>בה נקבע ע"י בית משפט קמא כדלקמן</w:t>
      </w:r>
      <w:r>
        <w:rPr>
          <w:rFonts w:ascii="David" w:hAnsi="David" w:hint="cs"/>
          <w:noProof w:val="0"/>
          <w:spacing w:val="10"/>
          <w:rtl/>
        </w:rPr>
        <w:t>:</w:t>
      </w:r>
    </w:p>
    <w:p w:rsidR="000C4AA7" w:rsidRDefault="00475D45" w:rsidP="00F61261">
      <w:pPr>
        <w:tabs>
          <w:tab w:val="left" w:pos="800"/>
        </w:tabs>
        <w:overflowPunct w:val="0"/>
        <w:autoSpaceDE w:val="0"/>
        <w:autoSpaceDN w:val="0"/>
        <w:adjustRightInd w:val="0"/>
        <w:spacing w:line="360" w:lineRule="auto"/>
        <w:jc w:val="both"/>
        <w:rPr>
          <w:rFonts w:ascii="David" w:hAnsi="David"/>
          <w:noProof w:val="0"/>
          <w:spacing w:val="10"/>
          <w:rtl/>
        </w:rPr>
      </w:pPr>
      <w:r w:rsidRPr="00475D45">
        <w:rPr>
          <w:rFonts w:ascii="David" w:hAnsi="David"/>
          <w:spacing w:val="10"/>
          <w:rtl/>
        </w:rPr>
        <w:drawing>
          <wp:inline distT="0" distB="0" distL="0" distR="0">
            <wp:extent cx="4143375" cy="223837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3375" cy="2238375"/>
                    </a:xfrm>
                    <a:prstGeom prst="rect">
                      <a:avLst/>
                    </a:prstGeom>
                    <a:noFill/>
                    <a:ln>
                      <a:noFill/>
                    </a:ln>
                  </pic:spPr>
                </pic:pic>
              </a:graphicData>
            </a:graphic>
          </wp:inline>
        </w:drawing>
      </w:r>
    </w:p>
    <w:p w:rsidR="00475D45" w:rsidRDefault="00475D45" w:rsidP="00F61261">
      <w:pPr>
        <w:tabs>
          <w:tab w:val="left" w:pos="800"/>
        </w:tabs>
        <w:overflowPunct w:val="0"/>
        <w:autoSpaceDE w:val="0"/>
        <w:autoSpaceDN w:val="0"/>
        <w:adjustRightInd w:val="0"/>
        <w:spacing w:line="360" w:lineRule="auto"/>
        <w:jc w:val="both"/>
        <w:rPr>
          <w:rFonts w:ascii="David" w:hAnsi="David"/>
          <w:noProof w:val="0"/>
          <w:spacing w:val="10"/>
          <w:rtl/>
        </w:rPr>
      </w:pPr>
    </w:p>
    <w:p w:rsidR="00D10B39" w:rsidRDefault="00D10B39" w:rsidP="00F61261">
      <w:pPr>
        <w:tabs>
          <w:tab w:val="left" w:pos="800"/>
        </w:tabs>
        <w:overflowPunct w:val="0"/>
        <w:autoSpaceDE w:val="0"/>
        <w:autoSpaceDN w:val="0"/>
        <w:adjustRightInd w:val="0"/>
        <w:spacing w:line="360" w:lineRule="auto"/>
        <w:jc w:val="both"/>
        <w:rPr>
          <w:rFonts w:ascii="David" w:hAnsi="David"/>
          <w:noProof w:val="0"/>
          <w:spacing w:val="10"/>
          <w:rtl/>
        </w:rPr>
      </w:pPr>
    </w:p>
    <w:p w:rsidR="00D10B39" w:rsidRDefault="00D10B39" w:rsidP="00D10B39">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lastRenderedPageBreak/>
        <w:t>בהחלטה מיום 28.7.24 קבע ביהמ"ש קמא כדלקמן:</w:t>
      </w:r>
    </w:p>
    <w:p w:rsidR="00D10B39" w:rsidRDefault="00184E87" w:rsidP="00F61261">
      <w:pPr>
        <w:tabs>
          <w:tab w:val="left" w:pos="800"/>
        </w:tabs>
        <w:overflowPunct w:val="0"/>
        <w:autoSpaceDE w:val="0"/>
        <w:autoSpaceDN w:val="0"/>
        <w:adjustRightInd w:val="0"/>
        <w:spacing w:line="360" w:lineRule="auto"/>
        <w:jc w:val="both"/>
        <w:rPr>
          <w:rFonts w:ascii="David" w:hAnsi="David"/>
          <w:noProof w:val="0"/>
          <w:spacing w:val="10"/>
          <w:rtl/>
        </w:rPr>
      </w:pPr>
      <w:r w:rsidRPr="00184E87">
        <w:rPr>
          <w:rFonts w:ascii="David" w:hAnsi="David"/>
          <w:spacing w:val="10"/>
          <w:rtl/>
        </w:rPr>
        <w:drawing>
          <wp:inline distT="0" distB="0" distL="0" distR="0">
            <wp:extent cx="5274945" cy="2298802"/>
            <wp:effectExtent l="0" t="0" r="1905" b="635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945" cy="2298802"/>
                    </a:xfrm>
                    <a:prstGeom prst="rect">
                      <a:avLst/>
                    </a:prstGeom>
                    <a:noFill/>
                    <a:ln>
                      <a:noFill/>
                    </a:ln>
                  </pic:spPr>
                </pic:pic>
              </a:graphicData>
            </a:graphic>
          </wp:inline>
        </w:drawing>
      </w:r>
    </w:p>
    <w:p w:rsidR="00D10B39" w:rsidRDefault="00D10B39" w:rsidP="00F61261">
      <w:pPr>
        <w:tabs>
          <w:tab w:val="left" w:pos="800"/>
        </w:tabs>
        <w:overflowPunct w:val="0"/>
        <w:autoSpaceDE w:val="0"/>
        <w:autoSpaceDN w:val="0"/>
        <w:adjustRightInd w:val="0"/>
        <w:spacing w:line="360" w:lineRule="auto"/>
        <w:jc w:val="both"/>
        <w:rPr>
          <w:rFonts w:ascii="David" w:hAnsi="David"/>
          <w:noProof w:val="0"/>
          <w:spacing w:val="10"/>
          <w:rtl/>
        </w:rPr>
      </w:pPr>
    </w:p>
    <w:p w:rsidR="006263A3" w:rsidRDefault="006263A3" w:rsidP="00F61261">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ביום 29.7.24 ניתנה ע"י בית משפט קמא החלטה נוספת ולפיה</w:t>
      </w:r>
      <w:r w:rsidR="000E376B">
        <w:rPr>
          <w:rFonts w:ascii="David" w:hAnsi="David" w:hint="cs"/>
          <w:noProof w:val="0"/>
          <w:spacing w:val="10"/>
          <w:rtl/>
        </w:rPr>
        <w:t>:</w:t>
      </w:r>
      <w:r>
        <w:rPr>
          <w:rFonts w:ascii="David" w:hAnsi="David" w:hint="cs"/>
          <w:noProof w:val="0"/>
          <w:spacing w:val="10"/>
          <w:rtl/>
        </w:rPr>
        <w:t xml:space="preserve"> </w:t>
      </w:r>
    </w:p>
    <w:p w:rsidR="006263A3" w:rsidRDefault="00CC2F3F" w:rsidP="00F61261">
      <w:pPr>
        <w:tabs>
          <w:tab w:val="left" w:pos="800"/>
        </w:tabs>
        <w:overflowPunct w:val="0"/>
        <w:autoSpaceDE w:val="0"/>
        <w:autoSpaceDN w:val="0"/>
        <w:adjustRightInd w:val="0"/>
        <w:spacing w:line="360" w:lineRule="auto"/>
        <w:jc w:val="both"/>
        <w:rPr>
          <w:rFonts w:ascii="David" w:hAnsi="David"/>
          <w:noProof w:val="0"/>
          <w:spacing w:val="10"/>
          <w:rtl/>
        </w:rPr>
      </w:pPr>
      <w:r w:rsidRPr="00CC2F3F">
        <w:rPr>
          <w:rFonts w:ascii="David" w:hAnsi="David"/>
          <w:spacing w:val="10"/>
          <w:rtl/>
        </w:rPr>
        <w:drawing>
          <wp:inline distT="0" distB="0" distL="0" distR="0">
            <wp:extent cx="3457575" cy="8572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7575" cy="857250"/>
                    </a:xfrm>
                    <a:prstGeom prst="rect">
                      <a:avLst/>
                    </a:prstGeom>
                    <a:noFill/>
                    <a:ln>
                      <a:noFill/>
                    </a:ln>
                  </pic:spPr>
                </pic:pic>
              </a:graphicData>
            </a:graphic>
          </wp:inline>
        </w:drawing>
      </w:r>
    </w:p>
    <w:p w:rsidR="00CC2F3F" w:rsidRDefault="00CC2F3F" w:rsidP="00F61261">
      <w:pPr>
        <w:tabs>
          <w:tab w:val="left" w:pos="800"/>
        </w:tabs>
        <w:overflowPunct w:val="0"/>
        <w:autoSpaceDE w:val="0"/>
        <w:autoSpaceDN w:val="0"/>
        <w:adjustRightInd w:val="0"/>
        <w:spacing w:line="360" w:lineRule="auto"/>
        <w:jc w:val="both"/>
        <w:rPr>
          <w:rFonts w:ascii="David" w:hAnsi="David"/>
          <w:noProof w:val="0"/>
          <w:spacing w:val="10"/>
          <w:rtl/>
        </w:rPr>
      </w:pPr>
    </w:p>
    <w:p w:rsidR="00CC2F3F" w:rsidRDefault="00CC2F3F" w:rsidP="00F61261">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ביום 19.8.24 נתנה ע"י בית משפט קמא החלטה נוספת ולפיה:</w:t>
      </w:r>
    </w:p>
    <w:p w:rsidR="00CC2F3F" w:rsidRDefault="00CC2F3F" w:rsidP="00F61261">
      <w:pPr>
        <w:tabs>
          <w:tab w:val="left" w:pos="800"/>
        </w:tabs>
        <w:overflowPunct w:val="0"/>
        <w:autoSpaceDE w:val="0"/>
        <w:autoSpaceDN w:val="0"/>
        <w:adjustRightInd w:val="0"/>
        <w:spacing w:line="360" w:lineRule="auto"/>
        <w:jc w:val="both"/>
        <w:rPr>
          <w:rFonts w:ascii="David" w:hAnsi="David"/>
          <w:noProof w:val="0"/>
          <w:spacing w:val="10"/>
          <w:rtl/>
        </w:rPr>
      </w:pPr>
      <w:r w:rsidRPr="00CC2F3F">
        <w:rPr>
          <w:rFonts w:ascii="David" w:hAnsi="David"/>
          <w:spacing w:val="10"/>
          <w:rtl/>
        </w:rPr>
        <w:drawing>
          <wp:inline distT="0" distB="0" distL="0" distR="0">
            <wp:extent cx="5521199" cy="2743200"/>
            <wp:effectExtent l="0" t="0" r="381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4856" cy="2754954"/>
                    </a:xfrm>
                    <a:prstGeom prst="rect">
                      <a:avLst/>
                    </a:prstGeom>
                    <a:noFill/>
                    <a:ln>
                      <a:noFill/>
                    </a:ln>
                  </pic:spPr>
                </pic:pic>
              </a:graphicData>
            </a:graphic>
          </wp:inline>
        </w:drawing>
      </w:r>
    </w:p>
    <w:p w:rsidR="000E2A06" w:rsidRDefault="000E2A06" w:rsidP="00F61261">
      <w:pPr>
        <w:tabs>
          <w:tab w:val="left" w:pos="800"/>
        </w:tabs>
        <w:overflowPunct w:val="0"/>
        <w:autoSpaceDE w:val="0"/>
        <w:autoSpaceDN w:val="0"/>
        <w:adjustRightInd w:val="0"/>
        <w:spacing w:line="360" w:lineRule="auto"/>
        <w:jc w:val="both"/>
        <w:rPr>
          <w:rFonts w:ascii="David" w:hAnsi="David"/>
          <w:noProof w:val="0"/>
          <w:spacing w:val="10"/>
          <w:rtl/>
        </w:rPr>
      </w:pPr>
    </w:p>
    <w:p w:rsidR="00036A3B" w:rsidRDefault="00036A3B" w:rsidP="00F61261">
      <w:pPr>
        <w:tabs>
          <w:tab w:val="left" w:pos="800"/>
        </w:tabs>
        <w:overflowPunct w:val="0"/>
        <w:autoSpaceDE w:val="0"/>
        <w:autoSpaceDN w:val="0"/>
        <w:adjustRightInd w:val="0"/>
        <w:spacing w:line="360" w:lineRule="auto"/>
        <w:jc w:val="both"/>
        <w:rPr>
          <w:rFonts w:ascii="David" w:hAnsi="David"/>
          <w:noProof w:val="0"/>
          <w:spacing w:val="10"/>
          <w:rtl/>
        </w:rPr>
      </w:pPr>
    </w:p>
    <w:p w:rsidR="00036A3B" w:rsidRDefault="000E376B" w:rsidP="004D7A8B">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6</w:t>
      </w:r>
      <w:r w:rsidR="005674C4">
        <w:rPr>
          <w:rFonts w:ascii="David" w:hAnsi="David" w:hint="cs"/>
          <w:noProof w:val="0"/>
          <w:spacing w:val="10"/>
          <w:rtl/>
        </w:rPr>
        <w:t>.</w:t>
      </w:r>
      <w:r w:rsidR="005674C4">
        <w:rPr>
          <w:rFonts w:ascii="David" w:hAnsi="David" w:hint="cs"/>
          <w:noProof w:val="0"/>
          <w:spacing w:val="10"/>
          <w:rtl/>
        </w:rPr>
        <w:tab/>
      </w:r>
      <w:r w:rsidR="004D7A8B">
        <w:rPr>
          <w:rFonts w:ascii="David" w:hAnsi="David" w:hint="cs"/>
          <w:noProof w:val="0"/>
          <w:spacing w:val="10"/>
          <w:rtl/>
        </w:rPr>
        <w:t xml:space="preserve">ביום 7.10.24 הגיש המבקש את בקשת רשות הערעור מושא פסק דין זה. </w:t>
      </w:r>
      <w:r w:rsidR="00036A3B">
        <w:rPr>
          <w:rFonts w:ascii="David" w:hAnsi="David" w:hint="cs"/>
          <w:noProof w:val="0"/>
          <w:spacing w:val="10"/>
          <w:rtl/>
        </w:rPr>
        <w:t>בבקשת רשות הערעור, עמ' 7, תחת הכותרת : חלק ג' במידה ותינתן רשות ערעור, מבוקש לדון בבקשה כבערעור ולהורות כלהלן</w:t>
      </w:r>
      <w:r w:rsidR="003F7664">
        <w:rPr>
          <w:rFonts w:ascii="David" w:hAnsi="David" w:hint="cs"/>
          <w:noProof w:val="0"/>
          <w:spacing w:val="10"/>
          <w:rtl/>
        </w:rPr>
        <w:t>:</w:t>
      </w:r>
    </w:p>
    <w:p w:rsidR="003F7664" w:rsidRPr="003F7664" w:rsidRDefault="003F7664" w:rsidP="004D7A8B">
      <w:pPr>
        <w:tabs>
          <w:tab w:val="left" w:pos="800"/>
        </w:tabs>
        <w:overflowPunct w:val="0"/>
        <w:autoSpaceDE w:val="0"/>
        <w:autoSpaceDN w:val="0"/>
        <w:adjustRightInd w:val="0"/>
        <w:spacing w:line="360" w:lineRule="auto"/>
        <w:jc w:val="both"/>
        <w:rPr>
          <w:rFonts w:ascii="David" w:hAnsi="David"/>
          <w:b/>
          <w:bCs/>
          <w:noProof w:val="0"/>
          <w:spacing w:val="10"/>
          <w:rtl/>
        </w:rPr>
      </w:pPr>
      <w:r>
        <w:rPr>
          <w:rFonts w:ascii="David" w:hAnsi="David" w:hint="cs"/>
          <w:noProof w:val="0"/>
          <w:spacing w:val="10"/>
          <w:rtl/>
        </w:rPr>
        <w:t>"1</w:t>
      </w:r>
      <w:r w:rsidRPr="003F7664">
        <w:rPr>
          <w:rFonts w:ascii="David" w:hAnsi="David" w:hint="cs"/>
          <w:b/>
          <w:bCs/>
          <w:noProof w:val="0"/>
          <w:spacing w:val="10"/>
          <w:rtl/>
        </w:rPr>
        <w:t>.</w:t>
      </w:r>
      <w:r w:rsidRPr="003F7664">
        <w:rPr>
          <w:rFonts w:ascii="David" w:hAnsi="David"/>
          <w:b/>
          <w:bCs/>
          <w:noProof w:val="0"/>
          <w:spacing w:val="10"/>
          <w:rtl/>
        </w:rPr>
        <w:tab/>
      </w:r>
      <w:r w:rsidRPr="003F7664">
        <w:rPr>
          <w:rFonts w:ascii="David" w:hAnsi="David" w:hint="cs"/>
          <w:b/>
          <w:bCs/>
          <w:noProof w:val="0"/>
          <w:spacing w:val="10"/>
          <w:rtl/>
        </w:rPr>
        <w:t xml:space="preserve">להורות על </w:t>
      </w:r>
      <w:r w:rsidRPr="003F7664">
        <w:rPr>
          <w:rFonts w:ascii="David" w:hAnsi="David" w:hint="cs"/>
          <w:b/>
          <w:bCs/>
          <w:noProof w:val="0"/>
          <w:spacing w:val="10"/>
          <w:u w:val="single"/>
          <w:rtl/>
        </w:rPr>
        <w:t>ביטול</w:t>
      </w:r>
      <w:r w:rsidRPr="003F7664">
        <w:rPr>
          <w:rFonts w:ascii="David" w:hAnsi="David" w:hint="cs"/>
          <w:b/>
          <w:bCs/>
          <w:noProof w:val="0"/>
          <w:spacing w:val="10"/>
          <w:rtl/>
        </w:rPr>
        <w:t xml:space="preserve"> ההחלטות הנ"ל. </w:t>
      </w:r>
    </w:p>
    <w:p w:rsidR="003F7664" w:rsidRPr="003F7664" w:rsidRDefault="003F7664" w:rsidP="003F7664">
      <w:pPr>
        <w:tabs>
          <w:tab w:val="left" w:pos="800"/>
        </w:tabs>
        <w:overflowPunct w:val="0"/>
        <w:autoSpaceDE w:val="0"/>
        <w:autoSpaceDN w:val="0"/>
        <w:adjustRightInd w:val="0"/>
        <w:spacing w:line="360" w:lineRule="auto"/>
        <w:ind w:left="780" w:hanging="780"/>
        <w:jc w:val="both"/>
        <w:rPr>
          <w:rFonts w:ascii="David" w:hAnsi="David"/>
          <w:b/>
          <w:bCs/>
          <w:noProof w:val="0"/>
          <w:spacing w:val="10"/>
          <w:rtl/>
        </w:rPr>
      </w:pPr>
      <w:r w:rsidRPr="003F7664">
        <w:rPr>
          <w:rFonts w:ascii="David" w:hAnsi="David" w:hint="cs"/>
          <w:b/>
          <w:bCs/>
          <w:noProof w:val="0"/>
          <w:spacing w:val="10"/>
          <w:rtl/>
        </w:rPr>
        <w:t>2.</w:t>
      </w:r>
      <w:r w:rsidRPr="003F7664">
        <w:rPr>
          <w:rFonts w:ascii="David" w:hAnsi="David" w:hint="cs"/>
          <w:b/>
          <w:bCs/>
          <w:noProof w:val="0"/>
          <w:spacing w:val="10"/>
          <w:rtl/>
        </w:rPr>
        <w:tab/>
      </w:r>
      <w:r w:rsidRPr="003F7664">
        <w:rPr>
          <w:rFonts w:ascii="David" w:hAnsi="David"/>
          <w:b/>
          <w:bCs/>
          <w:noProof w:val="0"/>
          <w:spacing w:val="10"/>
          <w:rtl/>
        </w:rPr>
        <w:t>להתיר ל</w:t>
      </w:r>
      <w:r w:rsidRPr="003F7664">
        <w:rPr>
          <w:rFonts w:ascii="David" w:hAnsi="David" w:hint="cs"/>
          <w:b/>
          <w:bCs/>
          <w:noProof w:val="0"/>
          <w:spacing w:val="10"/>
          <w:rtl/>
        </w:rPr>
        <w:t xml:space="preserve">מבקש </w:t>
      </w:r>
      <w:r w:rsidRPr="003F7664">
        <w:rPr>
          <w:rFonts w:ascii="David" w:hAnsi="David"/>
          <w:b/>
          <w:bCs/>
          <w:noProof w:val="0"/>
          <w:spacing w:val="10"/>
          <w:rtl/>
        </w:rPr>
        <w:t xml:space="preserve">לסרוק לתיק בית המשפט את המסמכים שקיבל, ממוספרים כדין </w:t>
      </w:r>
      <w:r w:rsidRPr="003F7664">
        <w:rPr>
          <w:rFonts w:ascii="David" w:hAnsi="David" w:hint="cs"/>
          <w:b/>
          <w:bCs/>
          <w:noProof w:val="0"/>
          <w:spacing w:val="10"/>
          <w:rtl/>
        </w:rPr>
        <w:t xml:space="preserve"> </w:t>
      </w:r>
      <w:r w:rsidRPr="003F7664">
        <w:rPr>
          <w:rFonts w:ascii="David" w:hAnsi="David"/>
          <w:b/>
          <w:bCs/>
          <w:noProof w:val="0"/>
          <w:spacing w:val="10"/>
          <w:rtl/>
        </w:rPr>
        <w:t xml:space="preserve">ולהורות למשיבה לאמת בתצהיר כי הם אכן </w:t>
      </w:r>
      <w:r w:rsidRPr="003F7664">
        <w:rPr>
          <w:rFonts w:ascii="David" w:hAnsi="David"/>
          <w:b/>
          <w:bCs/>
          <w:noProof w:val="0"/>
          <w:spacing w:val="10"/>
          <w:u w:val="single"/>
          <w:rtl/>
        </w:rPr>
        <w:t>כל המסמכים</w:t>
      </w:r>
      <w:r w:rsidRPr="003F7664">
        <w:rPr>
          <w:rFonts w:ascii="David" w:hAnsi="David"/>
          <w:b/>
          <w:bCs/>
          <w:noProof w:val="0"/>
          <w:spacing w:val="10"/>
          <w:rtl/>
        </w:rPr>
        <w:t xml:space="preserve"> שהיא הגישה לתיק בית המשפט ואין בלתם!!".</w:t>
      </w:r>
    </w:p>
    <w:p w:rsidR="003F7664" w:rsidRDefault="003F7664" w:rsidP="004D7A8B">
      <w:pPr>
        <w:tabs>
          <w:tab w:val="left" w:pos="800"/>
        </w:tabs>
        <w:overflowPunct w:val="0"/>
        <w:autoSpaceDE w:val="0"/>
        <w:autoSpaceDN w:val="0"/>
        <w:adjustRightInd w:val="0"/>
        <w:spacing w:line="360" w:lineRule="auto"/>
        <w:jc w:val="both"/>
        <w:rPr>
          <w:rFonts w:ascii="David" w:hAnsi="David"/>
          <w:noProof w:val="0"/>
          <w:spacing w:val="10"/>
          <w:rtl/>
        </w:rPr>
      </w:pPr>
      <w:r w:rsidRPr="003F7664">
        <w:rPr>
          <w:rFonts w:ascii="David" w:hAnsi="David" w:hint="cs"/>
          <w:b/>
          <w:bCs/>
          <w:noProof w:val="0"/>
          <w:spacing w:val="10"/>
          <w:rtl/>
        </w:rPr>
        <w:t>3.</w:t>
      </w:r>
      <w:r w:rsidRPr="003F7664">
        <w:rPr>
          <w:rFonts w:ascii="David" w:hAnsi="David" w:hint="cs"/>
          <w:b/>
          <w:bCs/>
          <w:noProof w:val="0"/>
          <w:spacing w:val="10"/>
          <w:rtl/>
        </w:rPr>
        <w:tab/>
        <w:t>לחייב את המשיבה בהוצאות ובשכ"ט עו"ד</w:t>
      </w:r>
      <w:r>
        <w:rPr>
          <w:rFonts w:ascii="David" w:hAnsi="David" w:hint="cs"/>
          <w:noProof w:val="0"/>
          <w:spacing w:val="10"/>
          <w:rtl/>
        </w:rPr>
        <w:t>", (ההדגשות במקור, י.א).</w:t>
      </w:r>
    </w:p>
    <w:p w:rsidR="00036A3B" w:rsidRDefault="00036A3B" w:rsidP="004D7A8B">
      <w:pPr>
        <w:tabs>
          <w:tab w:val="left" w:pos="800"/>
        </w:tabs>
        <w:overflowPunct w:val="0"/>
        <w:autoSpaceDE w:val="0"/>
        <w:autoSpaceDN w:val="0"/>
        <w:adjustRightInd w:val="0"/>
        <w:spacing w:line="360" w:lineRule="auto"/>
        <w:jc w:val="both"/>
        <w:rPr>
          <w:rFonts w:ascii="David" w:hAnsi="David"/>
          <w:noProof w:val="0"/>
          <w:spacing w:val="10"/>
          <w:rtl/>
        </w:rPr>
      </w:pPr>
    </w:p>
    <w:p w:rsidR="003F7664" w:rsidRDefault="003F7664" w:rsidP="003F7664">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7.</w:t>
      </w:r>
      <w:r>
        <w:rPr>
          <w:rFonts w:ascii="David" w:hAnsi="David" w:hint="cs"/>
          <w:noProof w:val="0"/>
          <w:spacing w:val="10"/>
          <w:rtl/>
        </w:rPr>
        <w:tab/>
      </w:r>
      <w:r w:rsidR="005674C4">
        <w:rPr>
          <w:rFonts w:ascii="David" w:hAnsi="David" w:hint="cs"/>
          <w:noProof w:val="0"/>
          <w:spacing w:val="10"/>
          <w:rtl/>
        </w:rPr>
        <w:t xml:space="preserve">על פי החלטתי </w:t>
      </w:r>
      <w:r w:rsidR="004D7A8B">
        <w:rPr>
          <w:rFonts w:ascii="David" w:hAnsi="David" w:hint="cs"/>
          <w:noProof w:val="0"/>
          <w:spacing w:val="10"/>
          <w:rtl/>
        </w:rPr>
        <w:t>שנתנה בו ביום</w:t>
      </w:r>
      <w:r>
        <w:rPr>
          <w:rFonts w:ascii="David" w:hAnsi="David" w:hint="cs"/>
          <w:noProof w:val="0"/>
          <w:spacing w:val="10"/>
          <w:rtl/>
        </w:rPr>
        <w:t xml:space="preserve"> (7.10.24) </w:t>
      </w:r>
      <w:r w:rsidR="004D7A8B">
        <w:rPr>
          <w:rFonts w:ascii="David" w:hAnsi="David" w:hint="cs"/>
          <w:noProof w:val="0"/>
          <w:spacing w:val="10"/>
          <w:rtl/>
        </w:rPr>
        <w:t xml:space="preserve">הוריתי על קבלת </w:t>
      </w:r>
      <w:r w:rsidR="005674C4">
        <w:rPr>
          <w:rFonts w:ascii="David" w:hAnsi="David" w:hint="cs"/>
          <w:noProof w:val="0"/>
          <w:spacing w:val="10"/>
          <w:rtl/>
        </w:rPr>
        <w:t>תגובת המשיבים</w:t>
      </w:r>
      <w:r w:rsidR="004D7A8B">
        <w:rPr>
          <w:rFonts w:ascii="David" w:hAnsi="David" w:hint="cs"/>
          <w:noProof w:val="0"/>
          <w:spacing w:val="10"/>
          <w:rtl/>
        </w:rPr>
        <w:t xml:space="preserve"> לבקשה</w:t>
      </w:r>
      <w:r w:rsidR="005674C4">
        <w:rPr>
          <w:rFonts w:ascii="David" w:hAnsi="David" w:hint="cs"/>
          <w:noProof w:val="0"/>
          <w:spacing w:val="10"/>
          <w:rtl/>
        </w:rPr>
        <w:t xml:space="preserve">. </w:t>
      </w:r>
      <w:r w:rsidR="00B367B6">
        <w:rPr>
          <w:rFonts w:ascii="David" w:hAnsi="David" w:hint="cs"/>
          <w:noProof w:val="0"/>
          <w:spacing w:val="10"/>
          <w:rtl/>
        </w:rPr>
        <w:t>כבר ביום 11.10.24 הגישה המשיבה 1 את תגובתה.</w:t>
      </w:r>
      <w:r w:rsidR="004D7A8B">
        <w:rPr>
          <w:rFonts w:ascii="David" w:hAnsi="David" w:hint="cs"/>
          <w:noProof w:val="0"/>
          <w:spacing w:val="10"/>
          <w:rtl/>
        </w:rPr>
        <w:t xml:space="preserve"> </w:t>
      </w:r>
    </w:p>
    <w:p w:rsidR="005674C4" w:rsidRDefault="00B367B6" w:rsidP="003F7664">
      <w:pPr>
        <w:tabs>
          <w:tab w:val="left" w:pos="800"/>
        </w:tabs>
        <w:overflowPunct w:val="0"/>
        <w:autoSpaceDE w:val="0"/>
        <w:autoSpaceDN w:val="0"/>
        <w:adjustRightInd w:val="0"/>
        <w:spacing w:line="360" w:lineRule="auto"/>
        <w:rPr>
          <w:rFonts w:ascii="David" w:hAnsi="David"/>
          <w:noProof w:val="0"/>
          <w:spacing w:val="10"/>
          <w:rtl/>
        </w:rPr>
      </w:pPr>
      <w:r>
        <w:rPr>
          <w:rFonts w:ascii="David" w:hAnsi="David" w:hint="cs"/>
          <w:noProof w:val="0"/>
          <w:spacing w:val="10"/>
          <w:rtl/>
        </w:rPr>
        <w:t xml:space="preserve">ביום 13.10.24 הוגשה תגובת האפוטרופוס הכללי ולפיה: </w:t>
      </w:r>
      <w:r w:rsidRPr="00B367B6">
        <w:rPr>
          <w:rFonts w:ascii="David" w:hAnsi="David"/>
          <w:spacing w:val="10"/>
          <w:rtl/>
        </w:rPr>
        <w:drawing>
          <wp:inline distT="0" distB="0" distL="0" distR="0">
            <wp:extent cx="5474179" cy="713105"/>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0819" cy="713970"/>
                    </a:xfrm>
                    <a:prstGeom prst="rect">
                      <a:avLst/>
                    </a:prstGeom>
                    <a:noFill/>
                    <a:ln>
                      <a:noFill/>
                    </a:ln>
                  </pic:spPr>
                </pic:pic>
              </a:graphicData>
            </a:graphic>
          </wp:inline>
        </w:drawing>
      </w:r>
    </w:p>
    <w:p w:rsidR="00B367B6" w:rsidRPr="00B367B6" w:rsidRDefault="00B367B6" w:rsidP="00F61261">
      <w:pPr>
        <w:tabs>
          <w:tab w:val="left" w:pos="800"/>
        </w:tabs>
        <w:overflowPunct w:val="0"/>
        <w:autoSpaceDE w:val="0"/>
        <w:autoSpaceDN w:val="0"/>
        <w:adjustRightInd w:val="0"/>
        <w:spacing w:line="360" w:lineRule="auto"/>
        <w:jc w:val="both"/>
        <w:rPr>
          <w:rFonts w:ascii="David" w:hAnsi="David"/>
          <w:noProof w:val="0"/>
          <w:spacing w:val="10"/>
          <w:rtl/>
        </w:rPr>
      </w:pPr>
      <w:r w:rsidRPr="00B367B6">
        <w:rPr>
          <w:rFonts w:ascii="David" w:hAnsi="David" w:hint="cs"/>
          <w:noProof w:val="0"/>
          <w:spacing w:val="10"/>
          <w:rtl/>
        </w:rPr>
        <w:t xml:space="preserve">משהוגשו התגובות נתן פסק הדין. </w:t>
      </w:r>
    </w:p>
    <w:p w:rsidR="00B367B6" w:rsidRDefault="00B367B6" w:rsidP="00F61261">
      <w:pPr>
        <w:tabs>
          <w:tab w:val="left" w:pos="800"/>
        </w:tabs>
        <w:overflowPunct w:val="0"/>
        <w:autoSpaceDE w:val="0"/>
        <w:autoSpaceDN w:val="0"/>
        <w:adjustRightInd w:val="0"/>
        <w:spacing w:line="360" w:lineRule="auto"/>
        <w:jc w:val="both"/>
        <w:rPr>
          <w:rFonts w:ascii="David" w:hAnsi="David"/>
          <w:b/>
          <w:bCs/>
          <w:noProof w:val="0"/>
          <w:spacing w:val="10"/>
          <w:u w:val="single"/>
          <w:rtl/>
        </w:rPr>
      </w:pPr>
    </w:p>
    <w:p w:rsidR="000E2A06" w:rsidRPr="004D7A8B" w:rsidRDefault="000E2A06" w:rsidP="00F61261">
      <w:pPr>
        <w:tabs>
          <w:tab w:val="left" w:pos="800"/>
        </w:tabs>
        <w:overflowPunct w:val="0"/>
        <w:autoSpaceDE w:val="0"/>
        <w:autoSpaceDN w:val="0"/>
        <w:adjustRightInd w:val="0"/>
        <w:spacing w:line="360" w:lineRule="auto"/>
        <w:jc w:val="both"/>
        <w:rPr>
          <w:rFonts w:ascii="David" w:hAnsi="David"/>
          <w:b/>
          <w:bCs/>
          <w:noProof w:val="0"/>
          <w:spacing w:val="10"/>
          <w:sz w:val="26"/>
          <w:szCs w:val="26"/>
          <w:u w:val="single"/>
          <w:rtl/>
        </w:rPr>
      </w:pPr>
      <w:r w:rsidRPr="004D7A8B">
        <w:rPr>
          <w:rFonts w:ascii="David" w:hAnsi="David" w:hint="cs"/>
          <w:b/>
          <w:bCs/>
          <w:noProof w:val="0"/>
          <w:spacing w:val="10"/>
          <w:sz w:val="26"/>
          <w:szCs w:val="26"/>
          <w:u w:val="single"/>
          <w:rtl/>
        </w:rPr>
        <w:t>דיון והכרעה</w:t>
      </w:r>
    </w:p>
    <w:p w:rsidR="000E2A06" w:rsidRDefault="000E2A06" w:rsidP="00F61261">
      <w:pPr>
        <w:tabs>
          <w:tab w:val="left" w:pos="800"/>
        </w:tabs>
        <w:overflowPunct w:val="0"/>
        <w:autoSpaceDE w:val="0"/>
        <w:autoSpaceDN w:val="0"/>
        <w:adjustRightInd w:val="0"/>
        <w:spacing w:line="360" w:lineRule="auto"/>
        <w:jc w:val="both"/>
        <w:rPr>
          <w:rFonts w:ascii="David" w:hAnsi="David"/>
          <w:noProof w:val="0"/>
          <w:spacing w:val="10"/>
          <w:rtl/>
        </w:rPr>
      </w:pPr>
    </w:p>
    <w:p w:rsidR="00F61261" w:rsidRDefault="003F7664" w:rsidP="00B14969">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8</w:t>
      </w:r>
      <w:r w:rsidR="000E376B">
        <w:rPr>
          <w:rFonts w:ascii="David" w:hAnsi="David" w:hint="cs"/>
          <w:noProof w:val="0"/>
          <w:spacing w:val="10"/>
          <w:rtl/>
        </w:rPr>
        <w:t>.</w:t>
      </w:r>
      <w:r w:rsidR="000E376B">
        <w:rPr>
          <w:rFonts w:ascii="David" w:hAnsi="David" w:hint="cs"/>
          <w:noProof w:val="0"/>
          <w:spacing w:val="10"/>
          <w:rtl/>
        </w:rPr>
        <w:tab/>
      </w:r>
      <w:r w:rsidR="00F61261" w:rsidRPr="00986FB5">
        <w:rPr>
          <w:rFonts w:ascii="David" w:hAnsi="David"/>
          <w:noProof w:val="0"/>
          <w:spacing w:val="10"/>
          <w:rtl/>
        </w:rPr>
        <w:t>לאחר שעיינתי בבקשת רשות הערעור על נספחי</w:t>
      </w:r>
      <w:r w:rsidR="00B367B6">
        <w:rPr>
          <w:rFonts w:ascii="David" w:hAnsi="David"/>
          <w:noProof w:val="0"/>
          <w:spacing w:val="10"/>
          <w:rtl/>
        </w:rPr>
        <w:t>ה, הגעתי למסקנה כי דינה להידחות</w:t>
      </w:r>
      <w:r w:rsidR="00B367B6">
        <w:rPr>
          <w:rFonts w:ascii="David" w:hAnsi="David" w:hint="cs"/>
          <w:noProof w:val="0"/>
          <w:spacing w:val="10"/>
          <w:rtl/>
        </w:rPr>
        <w:t xml:space="preserve"> וזאת מהטעמים </w:t>
      </w:r>
      <w:r w:rsidR="004D7A8B">
        <w:rPr>
          <w:rFonts w:ascii="David" w:hAnsi="David" w:hint="cs"/>
          <w:noProof w:val="0"/>
          <w:spacing w:val="10"/>
          <w:rtl/>
        </w:rPr>
        <w:t xml:space="preserve">המצטברים והמשלימים </w:t>
      </w:r>
      <w:r w:rsidR="00B367B6">
        <w:rPr>
          <w:rFonts w:ascii="David" w:hAnsi="David" w:hint="cs"/>
          <w:noProof w:val="0"/>
          <w:spacing w:val="10"/>
          <w:rtl/>
        </w:rPr>
        <w:t>כמפורט להלן</w:t>
      </w:r>
      <w:r w:rsidR="004D7A8B">
        <w:rPr>
          <w:rFonts w:ascii="David" w:hAnsi="David" w:hint="cs"/>
          <w:noProof w:val="0"/>
          <w:spacing w:val="10"/>
          <w:rtl/>
        </w:rPr>
        <w:t xml:space="preserve"> </w:t>
      </w:r>
      <w:r w:rsidR="00B14969">
        <w:rPr>
          <w:rFonts w:ascii="David" w:hAnsi="David" w:hint="cs"/>
          <w:noProof w:val="0"/>
          <w:spacing w:val="10"/>
          <w:rtl/>
        </w:rPr>
        <w:t xml:space="preserve">תוך שכפי שיובהר </w:t>
      </w:r>
      <w:r>
        <w:rPr>
          <w:rFonts w:ascii="David" w:hAnsi="David" w:hint="cs"/>
          <w:noProof w:val="0"/>
          <w:spacing w:val="10"/>
          <w:rtl/>
        </w:rPr>
        <w:t>כי</w:t>
      </w:r>
      <w:r w:rsidR="004D7A8B">
        <w:rPr>
          <w:rFonts w:ascii="David" w:hAnsi="David" w:hint="cs"/>
          <w:noProof w:val="0"/>
          <w:spacing w:val="10"/>
          <w:rtl/>
        </w:rPr>
        <w:t xml:space="preserve"> די היה בכ</w:t>
      </w:r>
      <w:r w:rsidR="00B14969">
        <w:rPr>
          <w:rFonts w:ascii="David" w:hAnsi="David" w:hint="cs"/>
          <w:noProof w:val="0"/>
          <w:spacing w:val="10"/>
          <w:rtl/>
        </w:rPr>
        <w:t>ל אחד ואחד מהם כשלעצמו</w:t>
      </w:r>
      <w:r>
        <w:rPr>
          <w:rFonts w:ascii="David" w:hAnsi="David" w:hint="cs"/>
          <w:noProof w:val="0"/>
          <w:spacing w:val="10"/>
          <w:rtl/>
        </w:rPr>
        <w:t>,</w:t>
      </w:r>
      <w:r w:rsidR="00B14969">
        <w:rPr>
          <w:rFonts w:ascii="David" w:hAnsi="David" w:hint="cs"/>
          <w:noProof w:val="0"/>
          <w:spacing w:val="10"/>
          <w:rtl/>
        </w:rPr>
        <w:t xml:space="preserve"> להביא לדחיית הבקשה</w:t>
      </w:r>
      <w:r w:rsidR="00B367B6">
        <w:rPr>
          <w:rFonts w:ascii="David" w:hAnsi="David" w:hint="cs"/>
          <w:noProof w:val="0"/>
          <w:spacing w:val="10"/>
          <w:rtl/>
        </w:rPr>
        <w:t xml:space="preserve">. </w:t>
      </w:r>
    </w:p>
    <w:p w:rsidR="00B367B6" w:rsidRDefault="00B367B6" w:rsidP="00B367B6">
      <w:pPr>
        <w:tabs>
          <w:tab w:val="left" w:pos="800"/>
        </w:tabs>
        <w:overflowPunct w:val="0"/>
        <w:autoSpaceDE w:val="0"/>
        <w:autoSpaceDN w:val="0"/>
        <w:adjustRightInd w:val="0"/>
        <w:spacing w:line="360" w:lineRule="auto"/>
        <w:jc w:val="both"/>
        <w:rPr>
          <w:rFonts w:ascii="David" w:hAnsi="David"/>
          <w:noProof w:val="0"/>
          <w:spacing w:val="10"/>
          <w:rtl/>
        </w:rPr>
      </w:pPr>
    </w:p>
    <w:p w:rsidR="000E376B" w:rsidRPr="00B14969" w:rsidRDefault="000E376B" w:rsidP="000E376B">
      <w:pPr>
        <w:tabs>
          <w:tab w:val="left" w:pos="800"/>
        </w:tabs>
        <w:overflowPunct w:val="0"/>
        <w:autoSpaceDE w:val="0"/>
        <w:autoSpaceDN w:val="0"/>
        <w:adjustRightInd w:val="0"/>
        <w:spacing w:line="360" w:lineRule="auto"/>
        <w:jc w:val="both"/>
        <w:rPr>
          <w:rFonts w:ascii="David" w:hAnsi="David"/>
          <w:b/>
          <w:bCs/>
          <w:noProof w:val="0"/>
          <w:spacing w:val="10"/>
          <w:sz w:val="26"/>
          <w:szCs w:val="26"/>
          <w:u w:val="single"/>
          <w:rtl/>
        </w:rPr>
      </w:pPr>
      <w:r w:rsidRPr="00B14969">
        <w:rPr>
          <w:rFonts w:ascii="David" w:hAnsi="David" w:hint="cs"/>
          <w:b/>
          <w:bCs/>
          <w:noProof w:val="0"/>
          <w:spacing w:val="10"/>
          <w:sz w:val="26"/>
          <w:szCs w:val="26"/>
          <w:u w:val="single"/>
          <w:rtl/>
        </w:rPr>
        <w:t xml:space="preserve">דחיית הבקשה מכוח תקנה 32 </w:t>
      </w:r>
      <w:r w:rsidRPr="00B14969">
        <w:rPr>
          <w:rFonts w:ascii="David" w:hAnsi="David"/>
          <w:b/>
          <w:bCs/>
          <w:noProof w:val="0"/>
          <w:spacing w:val="10"/>
          <w:sz w:val="26"/>
          <w:szCs w:val="26"/>
          <w:u w:val="single"/>
          <w:rtl/>
        </w:rPr>
        <w:t xml:space="preserve"> לתקנות סדר הדין האזרחי, תשע"ט-2018</w:t>
      </w:r>
    </w:p>
    <w:p w:rsidR="000E376B" w:rsidRPr="00B14969" w:rsidRDefault="000E376B" w:rsidP="007177F8">
      <w:pPr>
        <w:tabs>
          <w:tab w:val="left" w:pos="800"/>
        </w:tabs>
        <w:overflowPunct w:val="0"/>
        <w:autoSpaceDE w:val="0"/>
        <w:autoSpaceDN w:val="0"/>
        <w:adjustRightInd w:val="0"/>
        <w:spacing w:line="360" w:lineRule="auto"/>
        <w:jc w:val="both"/>
        <w:rPr>
          <w:rFonts w:ascii="David" w:hAnsi="David"/>
          <w:noProof w:val="0"/>
          <w:spacing w:val="10"/>
          <w:sz w:val="26"/>
          <w:szCs w:val="26"/>
          <w:rtl/>
        </w:rPr>
      </w:pPr>
    </w:p>
    <w:p w:rsidR="0092587E" w:rsidRDefault="00D230F1" w:rsidP="0092587E">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t>9</w:t>
      </w:r>
      <w:r w:rsidR="00F609F8">
        <w:rPr>
          <w:rFonts w:ascii="David" w:hAnsi="David" w:hint="cs"/>
          <w:noProof w:val="0"/>
          <w:spacing w:val="10"/>
          <w:rtl/>
        </w:rPr>
        <w:t>.</w:t>
      </w:r>
      <w:r w:rsidR="00F609F8">
        <w:rPr>
          <w:rFonts w:ascii="David" w:hAnsi="David"/>
          <w:noProof w:val="0"/>
          <w:spacing w:val="10"/>
          <w:rtl/>
        </w:rPr>
        <w:tab/>
      </w:r>
      <w:r w:rsidR="00F609F8">
        <w:rPr>
          <w:rFonts w:ascii="David" w:hAnsi="David" w:hint="cs"/>
          <w:noProof w:val="0"/>
          <w:spacing w:val="10"/>
          <w:rtl/>
        </w:rPr>
        <w:t xml:space="preserve">כבר בפתח פסק הדין יש להדגיש את העובדה כי ערעור זה נסוב כולו על טענות המערער בדבר המצאת מסמכים </w:t>
      </w:r>
      <w:r w:rsidR="00B14969">
        <w:rPr>
          <w:rFonts w:ascii="David" w:hAnsi="David" w:hint="cs"/>
          <w:noProof w:val="0"/>
          <w:spacing w:val="10"/>
          <w:rtl/>
        </w:rPr>
        <w:t xml:space="preserve">- </w:t>
      </w:r>
      <w:r w:rsidR="00090CB8">
        <w:rPr>
          <w:rFonts w:ascii="David" w:hAnsi="David" w:hint="cs"/>
          <w:noProof w:val="0"/>
          <w:spacing w:val="10"/>
          <w:rtl/>
        </w:rPr>
        <w:t>נ</w:t>
      </w:r>
      <w:r w:rsidR="00632143">
        <w:rPr>
          <w:rFonts w:ascii="David" w:hAnsi="David" w:hint="cs"/>
          <w:noProof w:val="0"/>
          <w:spacing w:val="10"/>
          <w:rtl/>
        </w:rPr>
        <w:t>ספחים / צרופות ואסמכתאות לדוחות הכספיים שהגישה המשיבה לא</w:t>
      </w:r>
      <w:r w:rsidR="007177F8">
        <w:rPr>
          <w:rFonts w:ascii="David" w:hAnsi="David" w:hint="cs"/>
          <w:noProof w:val="0"/>
          <w:spacing w:val="10"/>
          <w:rtl/>
        </w:rPr>
        <w:t>פוטרופוס הכללי משנת 2014 ואילך והחלטות בית משפט קמא נסובות כול</w:t>
      </w:r>
      <w:r w:rsidR="00B14969">
        <w:rPr>
          <w:rFonts w:ascii="David" w:hAnsi="David" w:hint="cs"/>
          <w:noProof w:val="0"/>
          <w:spacing w:val="10"/>
          <w:rtl/>
        </w:rPr>
        <w:t xml:space="preserve">ן </w:t>
      </w:r>
      <w:r w:rsidR="007177F8">
        <w:rPr>
          <w:rFonts w:ascii="David" w:hAnsi="David" w:hint="cs"/>
          <w:noProof w:val="0"/>
          <w:spacing w:val="10"/>
          <w:rtl/>
        </w:rPr>
        <w:t>בעניין זה</w:t>
      </w:r>
      <w:r w:rsidR="0092587E">
        <w:rPr>
          <w:rFonts w:ascii="David" w:hAnsi="David" w:hint="cs"/>
          <w:noProof w:val="0"/>
          <w:spacing w:val="10"/>
          <w:rtl/>
        </w:rPr>
        <w:t xml:space="preserve">. ההחלטות מושא הערעור עניין בשאלה מצומצמת עוד יותר ועניינם בשאלה האם אלה הומצאו למבקש. </w:t>
      </w:r>
    </w:p>
    <w:p w:rsidR="0092587E" w:rsidRDefault="0092587E" w:rsidP="0092587E">
      <w:pPr>
        <w:tabs>
          <w:tab w:val="left" w:pos="800"/>
        </w:tabs>
        <w:overflowPunct w:val="0"/>
        <w:autoSpaceDE w:val="0"/>
        <w:autoSpaceDN w:val="0"/>
        <w:adjustRightInd w:val="0"/>
        <w:spacing w:line="360" w:lineRule="auto"/>
        <w:jc w:val="both"/>
        <w:rPr>
          <w:rFonts w:ascii="David" w:hAnsi="David"/>
          <w:noProof w:val="0"/>
          <w:spacing w:val="10"/>
          <w:rtl/>
        </w:rPr>
      </w:pPr>
    </w:p>
    <w:p w:rsidR="00D230F1" w:rsidRDefault="00D230F1" w:rsidP="0092587E">
      <w:pPr>
        <w:tabs>
          <w:tab w:val="left" w:pos="800"/>
        </w:tabs>
        <w:overflowPunct w:val="0"/>
        <w:autoSpaceDE w:val="0"/>
        <w:autoSpaceDN w:val="0"/>
        <w:adjustRightInd w:val="0"/>
        <w:spacing w:line="360" w:lineRule="auto"/>
        <w:jc w:val="both"/>
        <w:rPr>
          <w:rFonts w:ascii="David" w:hAnsi="David"/>
          <w:noProof w:val="0"/>
          <w:spacing w:val="10"/>
          <w:rtl/>
        </w:rPr>
      </w:pPr>
    </w:p>
    <w:p w:rsidR="007177F8" w:rsidRDefault="00D230F1" w:rsidP="0092587E">
      <w:pPr>
        <w:tabs>
          <w:tab w:val="left" w:pos="800"/>
        </w:tabs>
        <w:overflowPunct w:val="0"/>
        <w:autoSpaceDE w:val="0"/>
        <w:autoSpaceDN w:val="0"/>
        <w:adjustRightInd w:val="0"/>
        <w:spacing w:line="360" w:lineRule="auto"/>
        <w:jc w:val="both"/>
        <w:rPr>
          <w:rFonts w:ascii="David" w:hAnsi="David"/>
          <w:noProof w:val="0"/>
          <w:spacing w:val="10"/>
          <w:rtl/>
        </w:rPr>
      </w:pPr>
      <w:r>
        <w:rPr>
          <w:rFonts w:ascii="David" w:hAnsi="David" w:hint="cs"/>
          <w:noProof w:val="0"/>
          <w:spacing w:val="10"/>
          <w:rtl/>
        </w:rPr>
        <w:lastRenderedPageBreak/>
        <w:t>10</w:t>
      </w:r>
      <w:r w:rsidR="0092587E">
        <w:rPr>
          <w:rFonts w:ascii="David" w:hAnsi="David" w:hint="cs"/>
          <w:noProof w:val="0"/>
          <w:spacing w:val="10"/>
          <w:rtl/>
        </w:rPr>
        <w:t>.</w:t>
      </w:r>
      <w:r w:rsidR="0092587E">
        <w:rPr>
          <w:rFonts w:ascii="David" w:hAnsi="David" w:hint="cs"/>
          <w:noProof w:val="0"/>
          <w:spacing w:val="10"/>
          <w:rtl/>
        </w:rPr>
        <w:tab/>
      </w:r>
      <w:r w:rsidR="007177F8">
        <w:rPr>
          <w:rFonts w:ascii="David" w:hAnsi="David" w:hint="cs"/>
          <w:noProof w:val="0"/>
          <w:spacing w:val="10"/>
          <w:rtl/>
        </w:rPr>
        <w:t>כנגד החלטות אלה</w:t>
      </w:r>
      <w:r w:rsidR="0092587E">
        <w:rPr>
          <w:rFonts w:ascii="David" w:hAnsi="David" w:hint="cs"/>
          <w:noProof w:val="0"/>
          <w:spacing w:val="10"/>
          <w:rtl/>
        </w:rPr>
        <w:t xml:space="preserve">, שעניינן כאמור טכני ופרוצדוראלי גרידא, </w:t>
      </w:r>
      <w:r w:rsidR="007177F8">
        <w:rPr>
          <w:rFonts w:ascii="David" w:hAnsi="David" w:hint="cs"/>
          <w:noProof w:val="0"/>
          <w:spacing w:val="10"/>
          <w:rtl/>
        </w:rPr>
        <w:t xml:space="preserve"> טוען המערער כך ממש :</w:t>
      </w:r>
    </w:p>
    <w:p w:rsidR="006D0556" w:rsidRDefault="006D0556" w:rsidP="006D0556">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א.</w:t>
      </w:r>
      <w:r>
        <w:rPr>
          <w:rFonts w:ascii="David" w:hAnsi="David" w:hint="cs"/>
          <w:noProof w:val="0"/>
          <w:spacing w:val="10"/>
          <w:rtl/>
        </w:rPr>
        <w:tab/>
      </w:r>
      <w:r w:rsidR="007177F8" w:rsidRPr="007177F8">
        <w:rPr>
          <w:rFonts w:ascii="David" w:hAnsi="David"/>
          <w:noProof w:val="0"/>
          <w:spacing w:val="10"/>
          <w:rtl/>
        </w:rPr>
        <w:t xml:space="preserve">המבקש נאלץ להגיש ערעורים </w:t>
      </w:r>
      <w:r w:rsidR="007177F8" w:rsidRPr="007177F8">
        <w:rPr>
          <w:rFonts w:ascii="David" w:hAnsi="David"/>
          <w:noProof w:val="0"/>
          <w:spacing w:val="10"/>
          <w:u w:val="single"/>
          <w:rtl/>
        </w:rPr>
        <w:t>לביטול שמונה החלטות !!</w:t>
      </w:r>
      <w:r w:rsidR="007177F8" w:rsidRPr="007177F8">
        <w:rPr>
          <w:rFonts w:ascii="David" w:hAnsi="David"/>
          <w:noProof w:val="0"/>
          <w:spacing w:val="10"/>
          <w:rtl/>
        </w:rPr>
        <w:t xml:space="preserve"> שניתנו ע"י המותב קמא בתיק קמא</w:t>
      </w:r>
      <w:r w:rsidR="007177F8">
        <w:rPr>
          <w:rFonts w:ascii="David" w:hAnsi="David" w:hint="cs"/>
          <w:noProof w:val="0"/>
          <w:spacing w:val="10"/>
          <w:rtl/>
        </w:rPr>
        <w:t xml:space="preserve">, </w:t>
      </w:r>
      <w:r w:rsidR="007177F8" w:rsidRPr="007177F8">
        <w:rPr>
          <w:rFonts w:ascii="David" w:hAnsi="David"/>
          <w:noProof w:val="0"/>
          <w:spacing w:val="10"/>
          <w:rtl/>
        </w:rPr>
        <w:t xml:space="preserve">בגין הפרות דין שהמשיבה ביצעה </w:t>
      </w:r>
      <w:r w:rsidR="007177F8" w:rsidRPr="00A30B09">
        <w:rPr>
          <w:rFonts w:ascii="David" w:hAnsi="David"/>
          <w:noProof w:val="0"/>
          <w:spacing w:val="10"/>
          <w:u w:val="single"/>
          <w:rtl/>
        </w:rPr>
        <w:t>וממשיכה לבצע</w:t>
      </w:r>
      <w:r w:rsidR="007177F8" w:rsidRPr="007177F8">
        <w:rPr>
          <w:rFonts w:ascii="David" w:hAnsi="David"/>
          <w:noProof w:val="0"/>
          <w:spacing w:val="10"/>
          <w:rtl/>
        </w:rPr>
        <w:t>,</w:t>
      </w:r>
      <w:r w:rsidR="00A30B09">
        <w:rPr>
          <w:rFonts w:ascii="David" w:hAnsi="David" w:hint="cs"/>
          <w:noProof w:val="0"/>
          <w:spacing w:val="10"/>
          <w:rtl/>
        </w:rPr>
        <w:t xml:space="preserve"> </w:t>
      </w:r>
      <w:r w:rsidR="007177F8" w:rsidRPr="00A30B09">
        <w:rPr>
          <w:rFonts w:ascii="David" w:hAnsi="David"/>
          <w:b/>
          <w:bCs/>
          <w:noProof w:val="0"/>
          <w:spacing w:val="10"/>
          <w:rtl/>
        </w:rPr>
        <w:t>בסיוע ובחיפוי המותב קמא המבצעת לצורך</w:t>
      </w:r>
      <w:r w:rsidR="00A30B09" w:rsidRPr="00A30B09">
        <w:rPr>
          <w:rFonts w:ascii="David" w:hAnsi="David" w:hint="cs"/>
          <w:b/>
          <w:bCs/>
          <w:noProof w:val="0"/>
          <w:spacing w:val="10"/>
          <w:rtl/>
        </w:rPr>
        <w:t xml:space="preserve"> </w:t>
      </w:r>
      <w:r w:rsidR="007177F8" w:rsidRPr="00A30B09">
        <w:rPr>
          <w:rFonts w:ascii="David" w:hAnsi="David"/>
          <w:b/>
          <w:bCs/>
          <w:noProof w:val="0"/>
          <w:spacing w:val="10"/>
          <w:rtl/>
        </w:rPr>
        <w:t>כך, הפרות דין חמורות - פליליות</w:t>
      </w:r>
      <w:r w:rsidR="00A30B09" w:rsidRPr="00A30B09">
        <w:rPr>
          <w:rFonts w:ascii="David" w:hAnsi="David" w:hint="cs"/>
          <w:b/>
          <w:bCs/>
          <w:noProof w:val="0"/>
          <w:spacing w:val="10"/>
          <w:rtl/>
        </w:rPr>
        <w:t xml:space="preserve">, </w:t>
      </w:r>
      <w:r w:rsidR="007177F8" w:rsidRPr="00A30B09">
        <w:rPr>
          <w:rFonts w:ascii="David" w:hAnsi="David"/>
          <w:b/>
          <w:bCs/>
          <w:noProof w:val="0"/>
          <w:spacing w:val="10"/>
          <w:rtl/>
        </w:rPr>
        <w:t>נזיקיות משמעתיות ומנהליות,</w:t>
      </w:r>
      <w:r w:rsidR="00A30B09" w:rsidRPr="00A30B09">
        <w:rPr>
          <w:rFonts w:ascii="David" w:hAnsi="David" w:hint="cs"/>
          <w:b/>
          <w:bCs/>
          <w:noProof w:val="0"/>
          <w:spacing w:val="10"/>
          <w:rtl/>
        </w:rPr>
        <w:t xml:space="preserve"> </w:t>
      </w:r>
      <w:r w:rsidR="007177F8" w:rsidRPr="00A30B09">
        <w:rPr>
          <w:rFonts w:ascii="David" w:hAnsi="David"/>
          <w:b/>
          <w:bCs/>
          <w:noProof w:val="0"/>
          <w:spacing w:val="10"/>
          <w:rtl/>
        </w:rPr>
        <w:t>בדפוס שיטתי (נפר</w:t>
      </w:r>
      <w:r w:rsidR="00A30B09" w:rsidRPr="00A30B09">
        <w:rPr>
          <w:rFonts w:ascii="David" w:hAnsi="David"/>
          <w:b/>
          <w:bCs/>
          <w:noProof w:val="0"/>
          <w:spacing w:val="10"/>
          <w:rtl/>
        </w:rPr>
        <w:t>ט</w:t>
      </w:r>
      <w:r w:rsidR="007177F8" w:rsidRPr="00A30B09">
        <w:rPr>
          <w:rFonts w:ascii="David" w:hAnsi="David"/>
          <w:b/>
          <w:bCs/>
          <w:noProof w:val="0"/>
          <w:spacing w:val="10"/>
          <w:rtl/>
        </w:rPr>
        <w:t>)</w:t>
      </w:r>
      <w:r w:rsidR="00A30B09">
        <w:rPr>
          <w:rFonts w:ascii="David" w:hAnsi="David" w:hint="cs"/>
          <w:noProof w:val="0"/>
          <w:spacing w:val="10"/>
          <w:rtl/>
        </w:rPr>
        <w:t>", (ס' 2 ההדגשה במקור י.א)</w:t>
      </w:r>
      <w:r>
        <w:rPr>
          <w:rFonts w:ascii="David" w:hAnsi="David" w:hint="cs"/>
          <w:noProof w:val="0"/>
          <w:spacing w:val="10"/>
          <w:rtl/>
        </w:rPr>
        <w:t>.</w:t>
      </w:r>
    </w:p>
    <w:p w:rsidR="006D0556" w:rsidRDefault="006D0556" w:rsidP="006D0556">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6D0556" w:rsidRDefault="006D0556"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ב.</w:t>
      </w:r>
      <w:r>
        <w:rPr>
          <w:rFonts w:ascii="David" w:hAnsi="David" w:hint="cs"/>
          <w:noProof w:val="0"/>
          <w:spacing w:val="10"/>
          <w:rtl/>
        </w:rPr>
        <w:tab/>
      </w:r>
      <w:r w:rsidR="00A30B09">
        <w:rPr>
          <w:rFonts w:ascii="David" w:hAnsi="David" w:hint="cs"/>
          <w:noProof w:val="0"/>
          <w:spacing w:val="10"/>
          <w:rtl/>
        </w:rPr>
        <w:t xml:space="preserve">בגין ההחלטות האמורות הגיש המבקש, בקשה לפסלות המותב </w:t>
      </w:r>
      <w:r w:rsidR="00A30B09" w:rsidRPr="00A30B09">
        <w:rPr>
          <w:rFonts w:ascii="David" w:hAnsi="David"/>
          <w:noProof w:val="0"/>
          <w:spacing w:val="10"/>
          <w:rtl/>
        </w:rPr>
        <w:t xml:space="preserve">ולבקשותיו </w:t>
      </w:r>
      <w:r w:rsidR="00A30B09">
        <w:rPr>
          <w:rFonts w:ascii="David" w:hAnsi="David" w:hint="cs"/>
          <w:noProof w:val="0"/>
          <w:spacing w:val="10"/>
          <w:rtl/>
        </w:rPr>
        <w:t>ל</w:t>
      </w:r>
      <w:r w:rsidR="00A30B09" w:rsidRPr="00A30B09">
        <w:rPr>
          <w:rFonts w:ascii="David" w:hAnsi="David"/>
          <w:noProof w:val="0"/>
          <w:spacing w:val="10"/>
          <w:rtl/>
        </w:rPr>
        <w:t>מכותבים המפורטים להלן,</w:t>
      </w:r>
      <w:r w:rsidR="00A30B09">
        <w:rPr>
          <w:rFonts w:ascii="David" w:hAnsi="David" w:hint="cs"/>
          <w:noProof w:val="0"/>
          <w:spacing w:val="10"/>
          <w:rtl/>
        </w:rPr>
        <w:t xml:space="preserve"> </w:t>
      </w:r>
      <w:r w:rsidR="00A30B09" w:rsidRPr="00A30B09">
        <w:rPr>
          <w:rFonts w:ascii="David" w:hAnsi="David"/>
          <w:noProof w:val="0"/>
          <w:spacing w:val="10"/>
          <w:rtl/>
        </w:rPr>
        <w:t>לצורך</w:t>
      </w:r>
      <w:r w:rsidR="00A30B09">
        <w:rPr>
          <w:rFonts w:ascii="David" w:hAnsi="David" w:hint="cs"/>
          <w:noProof w:val="0"/>
          <w:spacing w:val="10"/>
          <w:rtl/>
        </w:rPr>
        <w:t xml:space="preserve"> </w:t>
      </w:r>
      <w:r w:rsidR="00A30B09" w:rsidRPr="00A30B09">
        <w:rPr>
          <w:rFonts w:ascii="David" w:hAnsi="David"/>
          <w:noProof w:val="0"/>
          <w:spacing w:val="10"/>
          <w:rtl/>
        </w:rPr>
        <w:t>נקיטת הליכים לקבלת סעדים נוספים נגד המותב קמא</w:t>
      </w:r>
      <w:r w:rsidR="009A0984">
        <w:rPr>
          <w:rFonts w:ascii="David" w:hAnsi="David" w:hint="cs"/>
          <w:noProof w:val="0"/>
          <w:spacing w:val="10"/>
          <w:rtl/>
        </w:rPr>
        <w:t xml:space="preserve">, </w:t>
      </w:r>
      <w:r w:rsidR="00A30B09" w:rsidRPr="00A30B09">
        <w:rPr>
          <w:rFonts w:ascii="David" w:hAnsi="David"/>
          <w:noProof w:val="0"/>
          <w:spacing w:val="10"/>
          <w:rtl/>
        </w:rPr>
        <w:t>כלהלן:</w:t>
      </w:r>
      <w:r w:rsidR="00A30B09">
        <w:rPr>
          <w:rFonts w:ascii="David" w:hAnsi="David" w:hint="cs"/>
          <w:noProof w:val="0"/>
          <w:spacing w:val="10"/>
          <w:rtl/>
        </w:rPr>
        <w:t xml:space="preserve"> </w:t>
      </w:r>
      <w:r w:rsidR="00A30B09" w:rsidRPr="005A62A8">
        <w:rPr>
          <w:rFonts w:ascii="David" w:hAnsi="David"/>
          <w:b/>
          <w:bCs/>
          <w:noProof w:val="0"/>
          <w:spacing w:val="10"/>
          <w:rtl/>
        </w:rPr>
        <w:t>למ"מ נשיא ביהמ"ש</w:t>
      </w:r>
      <w:r w:rsidR="00A30B09" w:rsidRPr="00A30B09">
        <w:rPr>
          <w:rFonts w:ascii="David" w:hAnsi="David"/>
          <w:noProof w:val="0"/>
          <w:spacing w:val="10"/>
          <w:rtl/>
        </w:rPr>
        <w:t xml:space="preserve"> </w:t>
      </w:r>
      <w:r w:rsidR="007D3B30">
        <w:rPr>
          <w:rFonts w:ascii="David" w:hAnsi="David"/>
          <w:noProof w:val="0"/>
          <w:spacing w:val="10"/>
          <w:rtl/>
        </w:rPr>
        <w:t>–</w:t>
      </w:r>
      <w:r w:rsidR="007D3B30">
        <w:rPr>
          <w:rFonts w:ascii="David" w:hAnsi="David" w:hint="cs"/>
          <w:noProof w:val="0"/>
          <w:spacing w:val="10"/>
          <w:rtl/>
        </w:rPr>
        <w:t xml:space="preserve"> להגשת הצעה לסיום שיפוט, </w:t>
      </w:r>
      <w:r w:rsidR="00A30B09" w:rsidRPr="005A62A8">
        <w:rPr>
          <w:rFonts w:ascii="David" w:hAnsi="David"/>
          <w:b/>
          <w:bCs/>
          <w:noProof w:val="0"/>
          <w:spacing w:val="10"/>
          <w:rtl/>
        </w:rPr>
        <w:t>ליועמ"ש לממשלה</w:t>
      </w:r>
      <w:r w:rsidR="00A30B09" w:rsidRPr="00A30B09">
        <w:rPr>
          <w:rFonts w:ascii="David" w:hAnsi="David"/>
          <w:noProof w:val="0"/>
          <w:spacing w:val="10"/>
          <w:rtl/>
        </w:rPr>
        <w:t xml:space="preserve"> לפתי</w:t>
      </w:r>
      <w:r w:rsidR="007D3B30">
        <w:rPr>
          <w:rFonts w:ascii="David" w:hAnsi="David"/>
          <w:noProof w:val="0"/>
          <w:spacing w:val="10"/>
          <w:rtl/>
        </w:rPr>
        <w:t>חת הליכים פליליים והגשת כ.</w:t>
      </w:r>
      <w:r>
        <w:rPr>
          <w:rFonts w:ascii="David" w:hAnsi="David" w:hint="cs"/>
          <w:noProof w:val="0"/>
          <w:spacing w:val="10"/>
          <w:rtl/>
        </w:rPr>
        <w:t xml:space="preserve"> </w:t>
      </w:r>
      <w:r w:rsidR="007D3B30">
        <w:rPr>
          <w:rFonts w:ascii="David" w:hAnsi="David"/>
          <w:noProof w:val="0"/>
          <w:spacing w:val="10"/>
          <w:rtl/>
        </w:rPr>
        <w:t>אישום</w:t>
      </w:r>
      <w:r w:rsidR="007D3B30">
        <w:rPr>
          <w:rFonts w:ascii="David" w:hAnsi="David" w:hint="cs"/>
          <w:noProof w:val="0"/>
          <w:spacing w:val="10"/>
          <w:rtl/>
        </w:rPr>
        <w:t xml:space="preserve">, </w:t>
      </w:r>
      <w:r w:rsidR="00A30B09" w:rsidRPr="005A62A8">
        <w:rPr>
          <w:rFonts w:ascii="David" w:hAnsi="David"/>
          <w:b/>
          <w:bCs/>
          <w:noProof w:val="0"/>
          <w:spacing w:val="10"/>
          <w:rtl/>
        </w:rPr>
        <w:t>לשר המשפטים,</w:t>
      </w:r>
      <w:r w:rsidRPr="005A62A8">
        <w:rPr>
          <w:rFonts w:ascii="David" w:hAnsi="David" w:hint="cs"/>
          <w:b/>
          <w:bCs/>
          <w:noProof w:val="0"/>
          <w:spacing w:val="10"/>
          <w:rtl/>
        </w:rPr>
        <w:t xml:space="preserve"> </w:t>
      </w:r>
      <w:r w:rsidR="00A30B09" w:rsidRPr="005A62A8">
        <w:rPr>
          <w:rFonts w:ascii="David" w:hAnsi="David"/>
          <w:b/>
          <w:bCs/>
          <w:noProof w:val="0"/>
          <w:spacing w:val="10"/>
          <w:rtl/>
        </w:rPr>
        <w:t>מר יריב לוין</w:t>
      </w:r>
      <w:r w:rsidR="00A30B09" w:rsidRPr="00A30B09">
        <w:rPr>
          <w:rFonts w:ascii="David" w:hAnsi="David"/>
          <w:noProof w:val="0"/>
          <w:spacing w:val="10"/>
          <w:rtl/>
        </w:rPr>
        <w:t xml:space="preserve"> - על מנת שהוועדה לבחירת שופטים תממש סמכותה לסיום כהונת המותב קמא</w:t>
      </w:r>
      <w:r w:rsidR="007D3B30">
        <w:rPr>
          <w:rFonts w:ascii="David" w:hAnsi="David" w:hint="cs"/>
          <w:noProof w:val="0"/>
          <w:spacing w:val="10"/>
          <w:rtl/>
        </w:rPr>
        <w:t xml:space="preserve">, </w:t>
      </w:r>
      <w:r w:rsidR="00A30B09" w:rsidRPr="005A62A8">
        <w:rPr>
          <w:rFonts w:ascii="David" w:hAnsi="David"/>
          <w:b/>
          <w:bCs/>
          <w:noProof w:val="0"/>
          <w:spacing w:val="10"/>
          <w:rtl/>
        </w:rPr>
        <w:t>ליו"ר ועדת האתיקה של שופטים</w:t>
      </w:r>
      <w:r w:rsidR="00A30B09" w:rsidRPr="00A30B09">
        <w:rPr>
          <w:rFonts w:ascii="David" w:hAnsi="David"/>
          <w:noProof w:val="0"/>
          <w:spacing w:val="10"/>
          <w:rtl/>
        </w:rPr>
        <w:t xml:space="preserve"> - להגשת קובלנה לנקיטת הליכים משמעתיים בבד</w:t>
      </w:r>
      <w:r w:rsidR="007D3B30">
        <w:rPr>
          <w:rFonts w:ascii="David" w:hAnsi="David" w:hint="cs"/>
          <w:noProof w:val="0"/>
          <w:spacing w:val="10"/>
          <w:rtl/>
        </w:rPr>
        <w:t>"</w:t>
      </w:r>
      <w:r w:rsidR="007D3B30">
        <w:rPr>
          <w:rFonts w:ascii="David" w:hAnsi="David"/>
          <w:noProof w:val="0"/>
          <w:spacing w:val="10"/>
          <w:rtl/>
        </w:rPr>
        <w:t>מ</w:t>
      </w:r>
      <w:r w:rsidR="007D3B30">
        <w:rPr>
          <w:rFonts w:ascii="David" w:hAnsi="David" w:hint="cs"/>
          <w:noProof w:val="0"/>
          <w:spacing w:val="10"/>
          <w:rtl/>
        </w:rPr>
        <w:t xml:space="preserve">, </w:t>
      </w:r>
      <w:r w:rsidR="007D3B30" w:rsidRPr="005A62A8">
        <w:rPr>
          <w:rFonts w:ascii="David" w:hAnsi="David" w:hint="cs"/>
          <w:b/>
          <w:bCs/>
          <w:noProof w:val="0"/>
          <w:spacing w:val="10"/>
          <w:rtl/>
        </w:rPr>
        <w:t>לנ</w:t>
      </w:r>
      <w:r w:rsidR="007D3B30" w:rsidRPr="005A62A8">
        <w:rPr>
          <w:rFonts w:ascii="David" w:hAnsi="David"/>
          <w:b/>
          <w:bCs/>
          <w:noProof w:val="0"/>
          <w:spacing w:val="10"/>
          <w:rtl/>
        </w:rPr>
        <w:t>ציבות תלונות הציבור על שופטים</w:t>
      </w:r>
      <w:r w:rsidR="007D3B30">
        <w:rPr>
          <w:rFonts w:ascii="David" w:hAnsi="David" w:hint="cs"/>
          <w:noProof w:val="0"/>
          <w:spacing w:val="10"/>
          <w:rtl/>
        </w:rPr>
        <w:t xml:space="preserve">, </w:t>
      </w:r>
      <w:r w:rsidR="00A30B09" w:rsidRPr="005A62A8">
        <w:rPr>
          <w:rFonts w:ascii="David" w:hAnsi="David"/>
          <w:b/>
          <w:bCs/>
          <w:noProof w:val="0"/>
          <w:spacing w:val="10"/>
          <w:rtl/>
        </w:rPr>
        <w:t>כב</w:t>
      </w:r>
      <w:r w:rsidR="007D3B30" w:rsidRPr="005A62A8">
        <w:rPr>
          <w:rFonts w:ascii="David" w:hAnsi="David" w:hint="cs"/>
          <w:b/>
          <w:bCs/>
          <w:noProof w:val="0"/>
          <w:spacing w:val="10"/>
          <w:rtl/>
        </w:rPr>
        <w:t>'</w:t>
      </w:r>
      <w:r w:rsidR="00A30B09" w:rsidRPr="005A62A8">
        <w:rPr>
          <w:rFonts w:ascii="David" w:hAnsi="David"/>
          <w:b/>
          <w:bCs/>
          <w:noProof w:val="0"/>
          <w:spacing w:val="10"/>
          <w:rtl/>
        </w:rPr>
        <w:t xml:space="preserve"> השופט צחי עוזיאל</w:t>
      </w:r>
      <w:r w:rsidR="00A30B09" w:rsidRPr="00A30B09">
        <w:rPr>
          <w:rFonts w:ascii="David" w:hAnsi="David"/>
          <w:noProof w:val="0"/>
          <w:spacing w:val="10"/>
          <w:rtl/>
        </w:rPr>
        <w:t xml:space="preserve"> - חקירת המזכירות,</w:t>
      </w:r>
      <w:r w:rsidR="00187D13">
        <w:rPr>
          <w:rFonts w:ascii="David" w:hAnsi="David" w:hint="cs"/>
          <w:noProof w:val="0"/>
          <w:spacing w:val="10"/>
          <w:rtl/>
        </w:rPr>
        <w:t xml:space="preserve"> </w:t>
      </w:r>
      <w:r w:rsidR="00A30B09" w:rsidRPr="00A30B09">
        <w:rPr>
          <w:rFonts w:ascii="David" w:hAnsi="David"/>
          <w:noProof w:val="0"/>
          <w:spacing w:val="10"/>
          <w:rtl/>
        </w:rPr>
        <w:t>רישומים כוזבים בתיק ועוד</w:t>
      </w:r>
      <w:r w:rsidR="00187D13">
        <w:rPr>
          <w:rFonts w:ascii="David" w:hAnsi="David" w:hint="cs"/>
          <w:noProof w:val="0"/>
          <w:spacing w:val="10"/>
          <w:rtl/>
        </w:rPr>
        <w:t xml:space="preserve">, </w:t>
      </w:r>
      <w:r w:rsidR="00A30B09" w:rsidRPr="005A62A8">
        <w:rPr>
          <w:rFonts w:ascii="David" w:hAnsi="David"/>
          <w:b/>
          <w:bCs/>
          <w:noProof w:val="0"/>
          <w:spacing w:val="10"/>
          <w:rtl/>
        </w:rPr>
        <w:t>למבקר מע</w:t>
      </w:r>
      <w:r w:rsidR="00187D13" w:rsidRPr="005A62A8">
        <w:rPr>
          <w:rFonts w:ascii="David" w:hAnsi="David"/>
          <w:b/>
          <w:bCs/>
          <w:noProof w:val="0"/>
          <w:spacing w:val="10"/>
          <w:rtl/>
        </w:rPr>
        <w:t>רכת בתיהמ"ש ונציב תלונות הציבור</w:t>
      </w:r>
      <w:r w:rsidR="00187D13">
        <w:rPr>
          <w:rFonts w:ascii="David" w:hAnsi="David" w:hint="cs"/>
          <w:noProof w:val="0"/>
          <w:spacing w:val="10"/>
          <w:rtl/>
        </w:rPr>
        <w:t xml:space="preserve">, </w:t>
      </w:r>
      <w:r w:rsidR="00A30B09" w:rsidRPr="005A62A8">
        <w:rPr>
          <w:rFonts w:ascii="David" w:hAnsi="David"/>
          <w:b/>
          <w:bCs/>
          <w:noProof w:val="0"/>
          <w:spacing w:val="10"/>
          <w:rtl/>
        </w:rPr>
        <w:t>ליועמ"ש למערכת בתיהמ"ש</w:t>
      </w:r>
      <w:r w:rsidR="00A30B09" w:rsidRPr="00A30B09">
        <w:rPr>
          <w:rFonts w:ascii="David" w:hAnsi="David"/>
          <w:noProof w:val="0"/>
          <w:spacing w:val="10"/>
          <w:rtl/>
        </w:rPr>
        <w:t xml:space="preserve"> לחקירות /בירורים בגין הפרת מנהל תקין וטוהר המידות</w:t>
      </w:r>
      <w:r w:rsidR="00187D13">
        <w:rPr>
          <w:rFonts w:ascii="David" w:hAnsi="David" w:hint="cs"/>
          <w:noProof w:val="0"/>
          <w:spacing w:val="10"/>
          <w:rtl/>
        </w:rPr>
        <w:t xml:space="preserve"> לרבות בידוי ראיות, רישומים כוזבים בתיקי בימ"ש, פעולות מרמה, </w:t>
      </w:r>
      <w:r w:rsidR="002F60C6" w:rsidRPr="005A62A8">
        <w:rPr>
          <w:rFonts w:ascii="David" w:hAnsi="David"/>
          <w:b/>
          <w:bCs/>
          <w:noProof w:val="0"/>
          <w:spacing w:val="10"/>
          <w:rtl/>
        </w:rPr>
        <w:t>עו"ד להגשת תביעת נז</w:t>
      </w:r>
      <w:r w:rsidR="002F60C6" w:rsidRPr="005A62A8">
        <w:rPr>
          <w:rFonts w:ascii="David" w:hAnsi="David" w:hint="cs"/>
          <w:b/>
          <w:bCs/>
          <w:noProof w:val="0"/>
          <w:spacing w:val="10"/>
          <w:rtl/>
        </w:rPr>
        <w:t>י</w:t>
      </w:r>
      <w:r w:rsidR="00A30B09" w:rsidRPr="005A62A8">
        <w:rPr>
          <w:rFonts w:ascii="David" w:hAnsi="David"/>
          <w:b/>
          <w:bCs/>
          <w:noProof w:val="0"/>
          <w:spacing w:val="10"/>
          <w:rtl/>
        </w:rPr>
        <w:t>ק</w:t>
      </w:r>
      <w:r w:rsidR="002F60C6" w:rsidRPr="005A62A8">
        <w:rPr>
          <w:rFonts w:ascii="David" w:hAnsi="David" w:hint="cs"/>
          <w:b/>
          <w:bCs/>
          <w:noProof w:val="0"/>
          <w:spacing w:val="10"/>
          <w:rtl/>
        </w:rPr>
        <w:t>י</w:t>
      </w:r>
      <w:r w:rsidR="00A30B09" w:rsidRPr="005A62A8">
        <w:rPr>
          <w:rFonts w:ascii="David" w:hAnsi="David"/>
          <w:b/>
          <w:bCs/>
          <w:noProof w:val="0"/>
          <w:spacing w:val="10"/>
          <w:rtl/>
        </w:rPr>
        <w:t>ן</w:t>
      </w:r>
      <w:r w:rsidR="00A30B09" w:rsidRPr="00A30B09">
        <w:rPr>
          <w:rFonts w:ascii="David" w:hAnsi="David"/>
          <w:noProof w:val="0"/>
          <w:spacing w:val="10"/>
          <w:rtl/>
        </w:rPr>
        <w:t xml:space="preserve"> אישית נגד המותב קמא ותביעה נגד המדינה (לא ממצה)</w:t>
      </w:r>
      <w:r w:rsidR="009B0E8D">
        <w:rPr>
          <w:rFonts w:ascii="David" w:hAnsi="David" w:hint="cs"/>
          <w:noProof w:val="0"/>
          <w:spacing w:val="10"/>
          <w:rtl/>
        </w:rPr>
        <w:t xml:space="preserve">, </w:t>
      </w:r>
      <w:r w:rsidR="00A30B09" w:rsidRPr="005A62A8">
        <w:rPr>
          <w:rFonts w:ascii="David" w:hAnsi="David"/>
          <w:b/>
          <w:bCs/>
          <w:noProof w:val="0"/>
          <w:spacing w:val="10"/>
          <w:rtl/>
        </w:rPr>
        <w:t>לשכת עורכי -</w:t>
      </w:r>
      <w:r w:rsidR="009B0E8D" w:rsidRPr="005A62A8">
        <w:rPr>
          <w:rFonts w:ascii="David" w:hAnsi="David" w:hint="cs"/>
          <w:b/>
          <w:bCs/>
          <w:noProof w:val="0"/>
          <w:spacing w:val="10"/>
          <w:rtl/>
        </w:rPr>
        <w:t xml:space="preserve"> </w:t>
      </w:r>
      <w:r w:rsidR="00A30B09" w:rsidRPr="005A62A8">
        <w:rPr>
          <w:rFonts w:ascii="David" w:hAnsi="David"/>
          <w:b/>
          <w:bCs/>
          <w:noProof w:val="0"/>
          <w:spacing w:val="10"/>
          <w:rtl/>
        </w:rPr>
        <w:t>הדין,</w:t>
      </w:r>
      <w:r w:rsidR="009B0E8D" w:rsidRPr="005A62A8">
        <w:rPr>
          <w:rFonts w:ascii="David" w:hAnsi="David" w:hint="cs"/>
          <w:b/>
          <w:bCs/>
          <w:noProof w:val="0"/>
          <w:spacing w:val="10"/>
          <w:rtl/>
        </w:rPr>
        <w:t xml:space="preserve"> </w:t>
      </w:r>
      <w:r w:rsidR="00A30B09" w:rsidRPr="005A62A8">
        <w:rPr>
          <w:rFonts w:ascii="David" w:hAnsi="David"/>
          <w:b/>
          <w:bCs/>
          <w:noProof w:val="0"/>
          <w:spacing w:val="10"/>
          <w:rtl/>
        </w:rPr>
        <w:t>יו"ר הלשכה</w:t>
      </w:r>
      <w:r w:rsidR="00A30B09" w:rsidRPr="00A30B09">
        <w:rPr>
          <w:rFonts w:ascii="David" w:hAnsi="David"/>
          <w:noProof w:val="0"/>
          <w:spacing w:val="10"/>
          <w:rtl/>
        </w:rPr>
        <w:t xml:space="preserve"> /עו</w:t>
      </w:r>
      <w:r w:rsidR="009B0E8D">
        <w:rPr>
          <w:rFonts w:ascii="David" w:hAnsi="David" w:hint="cs"/>
          <w:noProof w:val="0"/>
          <w:spacing w:val="10"/>
          <w:rtl/>
        </w:rPr>
        <w:t>"ד</w:t>
      </w:r>
      <w:r w:rsidR="00A30B09" w:rsidRPr="00A30B09">
        <w:rPr>
          <w:rFonts w:ascii="David" w:hAnsi="David"/>
          <w:noProof w:val="0"/>
          <w:spacing w:val="10"/>
          <w:rtl/>
        </w:rPr>
        <w:t xml:space="preserve"> יימסרו בייפוי כוח,</w:t>
      </w:r>
      <w:r w:rsidR="009B0E8D">
        <w:rPr>
          <w:rFonts w:ascii="David" w:hAnsi="David" w:hint="cs"/>
          <w:noProof w:val="0"/>
          <w:spacing w:val="10"/>
          <w:rtl/>
        </w:rPr>
        <w:t xml:space="preserve"> </w:t>
      </w:r>
      <w:r w:rsidR="00A30B09" w:rsidRPr="00A30B09">
        <w:rPr>
          <w:rFonts w:ascii="David" w:hAnsi="David"/>
          <w:noProof w:val="0"/>
          <w:spacing w:val="10"/>
          <w:rtl/>
        </w:rPr>
        <w:t>שלילת זכויות המבקש כעו</w:t>
      </w:r>
      <w:r w:rsidR="009B0E8D">
        <w:rPr>
          <w:rFonts w:ascii="David" w:hAnsi="David" w:hint="cs"/>
          <w:noProof w:val="0"/>
          <w:spacing w:val="10"/>
          <w:rtl/>
        </w:rPr>
        <w:t xml:space="preserve">"ד/ב"כ, </w:t>
      </w:r>
      <w:r w:rsidR="009B0E8D" w:rsidRPr="005A62A8">
        <w:rPr>
          <w:rFonts w:ascii="David" w:hAnsi="David"/>
          <w:b/>
          <w:bCs/>
          <w:noProof w:val="0"/>
          <w:spacing w:val="10"/>
          <w:rtl/>
        </w:rPr>
        <w:t>עו"ד בתנועה לאיכות השלטון בישרא</w:t>
      </w:r>
      <w:r w:rsidR="009B0E8D" w:rsidRPr="005A62A8">
        <w:rPr>
          <w:rFonts w:ascii="David" w:hAnsi="David" w:hint="cs"/>
          <w:b/>
          <w:bCs/>
          <w:noProof w:val="0"/>
          <w:spacing w:val="10"/>
          <w:rtl/>
        </w:rPr>
        <w:t>ל</w:t>
      </w:r>
      <w:r w:rsidR="009B0E8D">
        <w:rPr>
          <w:rFonts w:ascii="David" w:hAnsi="David" w:hint="cs"/>
          <w:noProof w:val="0"/>
          <w:spacing w:val="10"/>
          <w:rtl/>
        </w:rPr>
        <w:t xml:space="preserve">, </w:t>
      </w:r>
      <w:r w:rsidR="009B0E8D" w:rsidRPr="005A62A8">
        <w:rPr>
          <w:rFonts w:ascii="David" w:hAnsi="David"/>
          <w:b/>
          <w:bCs/>
          <w:noProof w:val="0"/>
          <w:spacing w:val="10"/>
          <w:rtl/>
        </w:rPr>
        <w:t xml:space="preserve">עו"ד בתנועה לטוהר המידות </w:t>
      </w:r>
      <w:r w:rsidR="009B0E8D" w:rsidRPr="005A62A8">
        <w:rPr>
          <w:rFonts w:ascii="David" w:hAnsi="David" w:hint="cs"/>
          <w:b/>
          <w:bCs/>
          <w:noProof w:val="0"/>
          <w:spacing w:val="10"/>
          <w:rtl/>
        </w:rPr>
        <w:t>ו</w:t>
      </w:r>
      <w:r w:rsidR="009B0E8D" w:rsidRPr="005A62A8">
        <w:rPr>
          <w:rFonts w:ascii="David" w:hAnsi="David"/>
          <w:b/>
          <w:bCs/>
          <w:noProof w:val="0"/>
          <w:spacing w:val="10"/>
          <w:rtl/>
        </w:rPr>
        <w:t>-</w:t>
      </w:r>
      <w:r w:rsidR="009B0E8D" w:rsidRPr="005A62A8">
        <w:rPr>
          <w:b/>
          <w:bCs/>
          <w:rtl/>
        </w:rPr>
        <w:t xml:space="preserve"> </w:t>
      </w:r>
      <w:r w:rsidR="009B0E8D" w:rsidRPr="005A62A8">
        <w:rPr>
          <w:rFonts w:ascii="David" w:hAnsi="David"/>
          <w:b/>
          <w:bCs/>
          <w:noProof w:val="0"/>
          <w:spacing w:val="10"/>
          <w:rtl/>
        </w:rPr>
        <w:t>עו"ד בתנועת משמר הדמוקרטיה הישראלית</w:t>
      </w:r>
      <w:r w:rsidR="009B0E8D">
        <w:rPr>
          <w:rFonts w:ascii="David" w:hAnsi="David" w:hint="cs"/>
          <w:noProof w:val="0"/>
          <w:spacing w:val="10"/>
          <w:rtl/>
        </w:rPr>
        <w:t xml:space="preserve"> </w:t>
      </w:r>
      <w:r w:rsidR="009B0E8D">
        <w:rPr>
          <w:rFonts w:ascii="David" w:hAnsi="David"/>
          <w:noProof w:val="0"/>
          <w:spacing w:val="10"/>
          <w:rtl/>
        </w:rPr>
        <w:t>–</w:t>
      </w:r>
      <w:r w:rsidR="009B0E8D">
        <w:rPr>
          <w:rFonts w:ascii="David" w:hAnsi="David" w:hint="cs"/>
          <w:noProof w:val="0"/>
          <w:spacing w:val="10"/>
          <w:rtl/>
        </w:rPr>
        <w:t xml:space="preserve"> לגבי 3 המכותבים האחרונים צוין </w:t>
      </w:r>
      <w:r w:rsidR="009B0E8D">
        <w:rPr>
          <w:rFonts w:ascii="David" w:hAnsi="David"/>
          <w:noProof w:val="0"/>
          <w:spacing w:val="10"/>
          <w:rtl/>
        </w:rPr>
        <w:t>–</w:t>
      </w:r>
      <w:r w:rsidR="009B0E8D">
        <w:rPr>
          <w:rFonts w:ascii="David" w:hAnsi="David" w:hint="cs"/>
          <w:noProof w:val="0"/>
          <w:spacing w:val="10"/>
          <w:rtl/>
        </w:rPr>
        <w:t>"</w:t>
      </w:r>
      <w:r w:rsidR="009B0E8D" w:rsidRPr="00B14969">
        <w:rPr>
          <w:rFonts w:ascii="David" w:hAnsi="David"/>
          <w:b/>
          <w:bCs/>
          <w:noProof w:val="0"/>
          <w:spacing w:val="10"/>
          <w:rtl/>
        </w:rPr>
        <w:t xml:space="preserve">יימסרו עם ייפוי כוח לייעוץ </w:t>
      </w:r>
      <w:r w:rsidR="009B0E8D" w:rsidRPr="00B14969">
        <w:rPr>
          <w:rFonts w:ascii="David" w:hAnsi="David" w:hint="cs"/>
          <w:b/>
          <w:bCs/>
          <w:noProof w:val="0"/>
          <w:spacing w:val="10"/>
          <w:rtl/>
        </w:rPr>
        <w:t>/</w:t>
      </w:r>
      <w:r w:rsidR="009B0E8D" w:rsidRPr="00B14969">
        <w:rPr>
          <w:rFonts w:ascii="David" w:hAnsi="David"/>
          <w:b/>
          <w:bCs/>
          <w:noProof w:val="0"/>
          <w:spacing w:val="10"/>
          <w:rtl/>
        </w:rPr>
        <w:t>לייצוג</w:t>
      </w:r>
      <w:r w:rsidR="009B0E8D">
        <w:rPr>
          <w:rFonts w:ascii="David" w:hAnsi="David" w:hint="cs"/>
          <w:noProof w:val="0"/>
          <w:spacing w:val="10"/>
          <w:rtl/>
        </w:rPr>
        <w:t>"</w:t>
      </w:r>
      <w:r w:rsidR="009B0E8D" w:rsidRPr="009B0E8D">
        <w:rPr>
          <w:rFonts w:ascii="David" w:hAnsi="David"/>
          <w:noProof w:val="0"/>
          <w:spacing w:val="10"/>
          <w:rtl/>
        </w:rPr>
        <w:t>.</w:t>
      </w:r>
    </w:p>
    <w:p w:rsidR="006D0556" w:rsidRDefault="006D0556" w:rsidP="006D0556">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9B0E8D" w:rsidRDefault="006D0556" w:rsidP="006D0556">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ג.</w:t>
      </w:r>
      <w:r>
        <w:rPr>
          <w:rFonts w:ascii="David" w:hAnsi="David" w:hint="cs"/>
          <w:noProof w:val="0"/>
          <w:spacing w:val="10"/>
          <w:rtl/>
        </w:rPr>
        <w:tab/>
        <w:t xml:space="preserve">עוד נטען בבקשה תחת הכותרת </w:t>
      </w:r>
      <w:r>
        <w:rPr>
          <w:rFonts w:ascii="David" w:hAnsi="David" w:hint="cs"/>
          <w:b/>
          <w:bCs/>
          <w:noProof w:val="0"/>
          <w:spacing w:val="10"/>
          <w:rtl/>
        </w:rPr>
        <w:t>"</w:t>
      </w:r>
      <w:r w:rsidRPr="00B14969">
        <w:rPr>
          <w:rFonts w:ascii="David" w:hAnsi="David" w:hint="cs"/>
          <w:b/>
          <w:bCs/>
          <w:noProof w:val="0"/>
          <w:spacing w:val="10"/>
          <w:u w:val="single"/>
          <w:rtl/>
        </w:rPr>
        <w:t xml:space="preserve">חלק א' </w:t>
      </w:r>
      <w:r w:rsidRPr="00B14969">
        <w:rPr>
          <w:rFonts w:ascii="David" w:hAnsi="David"/>
          <w:b/>
          <w:bCs/>
          <w:noProof w:val="0"/>
          <w:spacing w:val="10"/>
          <w:u w:val="single"/>
          <w:rtl/>
        </w:rPr>
        <w:t>–</w:t>
      </w:r>
      <w:r w:rsidRPr="00B14969">
        <w:rPr>
          <w:rFonts w:ascii="David" w:hAnsi="David" w:hint="cs"/>
          <w:b/>
          <w:bCs/>
          <w:noProof w:val="0"/>
          <w:spacing w:val="10"/>
          <w:u w:val="single"/>
          <w:rtl/>
        </w:rPr>
        <w:t xml:space="preserve"> הטעמים למתן רשות ערעור ולדיון דחוף בבקשה כבערעור גופו</w:t>
      </w:r>
      <w:r>
        <w:rPr>
          <w:rFonts w:ascii="David" w:hAnsi="David" w:hint="cs"/>
          <w:b/>
          <w:bCs/>
          <w:noProof w:val="0"/>
          <w:spacing w:val="10"/>
          <w:rtl/>
        </w:rPr>
        <w:t>"</w:t>
      </w:r>
      <w:r>
        <w:rPr>
          <w:rFonts w:ascii="David" w:hAnsi="David" w:hint="cs"/>
          <w:noProof w:val="0"/>
          <w:spacing w:val="10"/>
          <w:rtl/>
        </w:rPr>
        <w:t>:</w:t>
      </w:r>
    </w:p>
    <w:p w:rsidR="00334FAF" w:rsidRDefault="006D0556" w:rsidP="005A62A8">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tab/>
      </w:r>
      <w:r>
        <w:rPr>
          <w:rFonts w:ascii="David" w:hAnsi="David" w:hint="cs"/>
          <w:noProof w:val="0"/>
          <w:spacing w:val="10"/>
          <w:rtl/>
        </w:rPr>
        <w:t>"1.</w:t>
      </w:r>
      <w:r>
        <w:rPr>
          <w:rFonts w:ascii="David" w:hAnsi="David" w:hint="cs"/>
          <w:noProof w:val="0"/>
          <w:spacing w:val="10"/>
          <w:rtl/>
        </w:rPr>
        <w:tab/>
      </w:r>
      <w:r w:rsidRPr="006D0556">
        <w:rPr>
          <w:rFonts w:ascii="David" w:hAnsi="David"/>
          <w:noProof w:val="0"/>
          <w:spacing w:val="10"/>
          <w:rtl/>
        </w:rPr>
        <w:t>זאת ועוד ההתנהלות הבלתי חוקית הנ</w:t>
      </w:r>
      <w:r>
        <w:rPr>
          <w:rFonts w:ascii="David" w:hAnsi="David" w:hint="cs"/>
          <w:noProof w:val="0"/>
          <w:spacing w:val="10"/>
          <w:rtl/>
        </w:rPr>
        <w:t>"</w:t>
      </w:r>
      <w:r w:rsidRPr="006D0556">
        <w:rPr>
          <w:rFonts w:ascii="David" w:hAnsi="David"/>
          <w:noProof w:val="0"/>
          <w:spacing w:val="10"/>
          <w:rtl/>
        </w:rPr>
        <w:t>ל והפרות הדין החמורות אשר המותב קמא ביצעה בהחלטה</w:t>
      </w:r>
      <w:r>
        <w:rPr>
          <w:rFonts w:ascii="David" w:hAnsi="David" w:hint="cs"/>
          <w:noProof w:val="0"/>
          <w:spacing w:val="10"/>
          <w:rtl/>
        </w:rPr>
        <w:t xml:space="preserve"> </w:t>
      </w:r>
      <w:r w:rsidR="00334FAF">
        <w:rPr>
          <w:rFonts w:ascii="David" w:hAnsi="David"/>
          <w:noProof w:val="0"/>
          <w:spacing w:val="10"/>
          <w:rtl/>
        </w:rPr>
        <w:t>הנ</w:t>
      </w:r>
      <w:r w:rsidR="00334FAF">
        <w:rPr>
          <w:rFonts w:ascii="David" w:hAnsi="David" w:hint="cs"/>
          <w:noProof w:val="0"/>
          <w:spacing w:val="10"/>
          <w:rtl/>
        </w:rPr>
        <w:t>"</w:t>
      </w:r>
      <w:r w:rsidRPr="006D0556">
        <w:rPr>
          <w:rFonts w:ascii="David" w:hAnsi="David"/>
          <w:noProof w:val="0"/>
          <w:spacing w:val="10"/>
          <w:rtl/>
        </w:rPr>
        <w:t>ל,</w:t>
      </w:r>
      <w:r w:rsidR="00334FAF">
        <w:rPr>
          <w:rFonts w:ascii="David" w:hAnsi="David" w:hint="cs"/>
          <w:noProof w:val="0"/>
          <w:spacing w:val="10"/>
          <w:rtl/>
        </w:rPr>
        <w:t xml:space="preserve"> </w:t>
      </w:r>
      <w:r w:rsidRPr="006D0556">
        <w:rPr>
          <w:rFonts w:ascii="David" w:hAnsi="David"/>
          <w:noProof w:val="0"/>
          <w:spacing w:val="10"/>
          <w:rtl/>
        </w:rPr>
        <w:t xml:space="preserve">מפרות גם את </w:t>
      </w:r>
      <w:r w:rsidR="00334FAF">
        <w:rPr>
          <w:rFonts w:ascii="David" w:hAnsi="David" w:hint="cs"/>
          <w:noProof w:val="0"/>
          <w:spacing w:val="10"/>
          <w:rtl/>
        </w:rPr>
        <w:t>"</w:t>
      </w:r>
      <w:r w:rsidRPr="006D0556">
        <w:rPr>
          <w:rFonts w:ascii="David" w:hAnsi="David"/>
          <w:noProof w:val="0"/>
          <w:spacing w:val="10"/>
          <w:rtl/>
        </w:rPr>
        <w:t>חובות הליבה</w:t>
      </w:r>
      <w:r w:rsidR="00334FAF">
        <w:rPr>
          <w:rFonts w:ascii="David" w:hAnsi="David" w:hint="cs"/>
          <w:noProof w:val="0"/>
          <w:spacing w:val="10"/>
          <w:rtl/>
        </w:rPr>
        <w:t>"</w:t>
      </w:r>
      <w:r w:rsidRPr="006D0556">
        <w:rPr>
          <w:rFonts w:ascii="David" w:hAnsi="David"/>
          <w:noProof w:val="0"/>
          <w:spacing w:val="10"/>
          <w:rtl/>
        </w:rPr>
        <w:t xml:space="preserve"> המוטלות עליה כשופטת בחוק יסוד:</w:t>
      </w:r>
      <w:r w:rsidR="005A62A8">
        <w:rPr>
          <w:rFonts w:ascii="David" w:hAnsi="David" w:hint="cs"/>
          <w:noProof w:val="0"/>
          <w:spacing w:val="10"/>
          <w:rtl/>
        </w:rPr>
        <w:t xml:space="preserve"> </w:t>
      </w:r>
      <w:r w:rsidRPr="006D0556">
        <w:rPr>
          <w:rFonts w:ascii="David" w:hAnsi="David"/>
          <w:noProof w:val="0"/>
          <w:spacing w:val="10"/>
          <w:rtl/>
        </w:rPr>
        <w:t>השפיטה ובכללי האתיקה</w:t>
      </w:r>
      <w:r w:rsidR="00334FAF">
        <w:rPr>
          <w:rFonts w:ascii="David" w:hAnsi="David" w:hint="cs"/>
          <w:noProof w:val="0"/>
          <w:spacing w:val="10"/>
          <w:rtl/>
        </w:rPr>
        <w:t xml:space="preserve"> </w:t>
      </w:r>
      <w:r w:rsidRPr="006D0556">
        <w:rPr>
          <w:rFonts w:ascii="David" w:hAnsi="David"/>
          <w:noProof w:val="0"/>
          <w:spacing w:val="10"/>
          <w:rtl/>
        </w:rPr>
        <w:t>לשופטים ובכלל כך,</w:t>
      </w:r>
      <w:r w:rsidR="00334FAF">
        <w:rPr>
          <w:rFonts w:ascii="David" w:hAnsi="David" w:hint="cs"/>
          <w:noProof w:val="0"/>
          <w:spacing w:val="10"/>
          <w:rtl/>
        </w:rPr>
        <w:t xml:space="preserve"> </w:t>
      </w:r>
      <w:r w:rsidRPr="006D0556">
        <w:rPr>
          <w:rFonts w:ascii="David" w:hAnsi="David"/>
          <w:noProof w:val="0"/>
          <w:spacing w:val="10"/>
          <w:rtl/>
        </w:rPr>
        <w:t>את חובת היושרה,</w:t>
      </w:r>
      <w:r w:rsidR="00334FAF">
        <w:rPr>
          <w:rFonts w:ascii="David" w:hAnsi="David" w:hint="cs"/>
          <w:noProof w:val="0"/>
          <w:spacing w:val="10"/>
          <w:rtl/>
        </w:rPr>
        <w:t xml:space="preserve"> </w:t>
      </w:r>
      <w:r w:rsidRPr="006D0556">
        <w:rPr>
          <w:rFonts w:ascii="David" w:hAnsi="David"/>
          <w:noProof w:val="0"/>
          <w:spacing w:val="10"/>
          <w:rtl/>
        </w:rPr>
        <w:t>תום הלב והגינות דיונית (לא ממצה)</w:t>
      </w:r>
      <w:r w:rsidR="00334FAF">
        <w:rPr>
          <w:rFonts w:ascii="David" w:hAnsi="David" w:hint="cs"/>
          <w:noProof w:val="0"/>
          <w:spacing w:val="10"/>
          <w:rtl/>
        </w:rPr>
        <w:t xml:space="preserve"> </w:t>
      </w:r>
      <w:r w:rsidRPr="006D0556">
        <w:rPr>
          <w:rFonts w:ascii="David" w:hAnsi="David"/>
          <w:noProof w:val="0"/>
          <w:spacing w:val="10"/>
          <w:rtl/>
        </w:rPr>
        <w:t>וגורמות בכך נזקים</w:t>
      </w:r>
      <w:r w:rsidR="00334FAF">
        <w:rPr>
          <w:rFonts w:ascii="David" w:hAnsi="David" w:hint="cs"/>
          <w:noProof w:val="0"/>
          <w:spacing w:val="10"/>
          <w:rtl/>
        </w:rPr>
        <w:t xml:space="preserve"> </w:t>
      </w:r>
      <w:r w:rsidRPr="006D0556">
        <w:rPr>
          <w:rFonts w:ascii="David" w:hAnsi="David"/>
          <w:noProof w:val="0"/>
          <w:spacing w:val="10"/>
          <w:rtl/>
        </w:rPr>
        <w:t>חמורים לא רק למבקש.</w:t>
      </w:r>
      <w:r w:rsidR="00334FAF">
        <w:rPr>
          <w:rFonts w:ascii="David" w:hAnsi="David" w:hint="cs"/>
          <w:noProof w:val="0"/>
          <w:spacing w:val="10"/>
          <w:rtl/>
        </w:rPr>
        <w:t xml:space="preserve"> </w:t>
      </w:r>
      <w:r w:rsidRPr="00334FAF">
        <w:rPr>
          <w:rFonts w:ascii="David" w:hAnsi="David"/>
          <w:b/>
          <w:bCs/>
          <w:noProof w:val="0"/>
          <w:spacing w:val="10"/>
          <w:u w:val="single"/>
          <w:rtl/>
        </w:rPr>
        <w:t>פגיעתן</w:t>
      </w:r>
      <w:r w:rsidRPr="006D0556">
        <w:rPr>
          <w:rFonts w:ascii="David" w:hAnsi="David"/>
          <w:noProof w:val="0"/>
          <w:spacing w:val="10"/>
          <w:rtl/>
        </w:rPr>
        <w:t xml:space="preserve"> הינה מעבר לצדדים כאן</w:t>
      </w:r>
      <w:r w:rsidR="00334FAF">
        <w:rPr>
          <w:rFonts w:ascii="David" w:hAnsi="David" w:hint="cs"/>
          <w:noProof w:val="0"/>
          <w:spacing w:val="10"/>
          <w:rtl/>
        </w:rPr>
        <w:t xml:space="preserve">, </w:t>
      </w:r>
      <w:r w:rsidRPr="006D0556">
        <w:rPr>
          <w:rFonts w:ascii="David" w:hAnsi="David"/>
          <w:noProof w:val="0"/>
          <w:spacing w:val="10"/>
          <w:rtl/>
        </w:rPr>
        <w:t>הן גורמות לפגיעה קשה (קשה מאוד), גם</w:t>
      </w:r>
      <w:r w:rsidR="00334FAF">
        <w:rPr>
          <w:rFonts w:ascii="David" w:hAnsi="David" w:hint="cs"/>
          <w:noProof w:val="0"/>
          <w:spacing w:val="10"/>
          <w:rtl/>
        </w:rPr>
        <w:t xml:space="preserve"> </w:t>
      </w:r>
      <w:r w:rsidRPr="006D0556">
        <w:rPr>
          <w:rFonts w:ascii="David" w:hAnsi="David"/>
          <w:noProof w:val="0"/>
          <w:spacing w:val="10"/>
          <w:rtl/>
        </w:rPr>
        <w:t>באמון הציבור במערכת המשפט ובאמון הציבור ביושרה ובטוהר ההתנהלות של הרשות השופטת,</w:t>
      </w:r>
      <w:r w:rsidR="00334FAF">
        <w:rPr>
          <w:rFonts w:ascii="David" w:hAnsi="David" w:hint="cs"/>
          <w:noProof w:val="0"/>
          <w:spacing w:val="10"/>
          <w:rtl/>
        </w:rPr>
        <w:t xml:space="preserve"> </w:t>
      </w:r>
      <w:r w:rsidRPr="006D0556">
        <w:rPr>
          <w:rFonts w:ascii="David" w:hAnsi="David"/>
          <w:noProof w:val="0"/>
          <w:spacing w:val="10"/>
          <w:rtl/>
        </w:rPr>
        <w:t>אשר המותב קמא נמנית עליה - נציגתה בפני ובעיני הציבור.</w:t>
      </w:r>
    </w:p>
    <w:p w:rsidR="006D0556" w:rsidRDefault="00334FAF" w:rsidP="00334FAF">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tab/>
      </w:r>
      <w:r>
        <w:rPr>
          <w:rFonts w:ascii="David" w:hAnsi="David" w:hint="cs"/>
          <w:noProof w:val="0"/>
          <w:spacing w:val="10"/>
          <w:rtl/>
        </w:rPr>
        <w:t>2</w:t>
      </w:r>
      <w:r w:rsidR="006D0556" w:rsidRPr="006D0556">
        <w:rPr>
          <w:rFonts w:ascii="David" w:hAnsi="David"/>
          <w:noProof w:val="0"/>
          <w:spacing w:val="10"/>
          <w:rtl/>
        </w:rPr>
        <w:t xml:space="preserve">. </w:t>
      </w:r>
      <w:r>
        <w:rPr>
          <w:rFonts w:ascii="David" w:hAnsi="David"/>
          <w:noProof w:val="0"/>
          <w:spacing w:val="10"/>
          <w:rtl/>
        </w:rPr>
        <w:tab/>
        <w:t>אם ההחלטה דנן לא תבוטל</w:t>
      </w:r>
      <w:r w:rsidR="006D0556" w:rsidRPr="006D0556">
        <w:rPr>
          <w:rFonts w:ascii="David" w:hAnsi="David"/>
          <w:noProof w:val="0"/>
          <w:spacing w:val="10"/>
          <w:rtl/>
        </w:rPr>
        <w:t>,</w:t>
      </w:r>
      <w:r>
        <w:rPr>
          <w:rFonts w:ascii="David" w:hAnsi="David" w:hint="cs"/>
          <w:noProof w:val="0"/>
          <w:spacing w:val="10"/>
          <w:rtl/>
        </w:rPr>
        <w:t xml:space="preserve"> </w:t>
      </w:r>
      <w:r w:rsidR="006D0556" w:rsidRPr="006D0556">
        <w:rPr>
          <w:rFonts w:ascii="David" w:hAnsi="David"/>
          <w:noProof w:val="0"/>
          <w:spacing w:val="10"/>
          <w:rtl/>
        </w:rPr>
        <w:t>לאלתר תוצאתה תהיה גרם נזקים,</w:t>
      </w:r>
      <w:r>
        <w:rPr>
          <w:rFonts w:ascii="David" w:hAnsi="David" w:hint="cs"/>
          <w:noProof w:val="0"/>
          <w:spacing w:val="10"/>
          <w:rtl/>
        </w:rPr>
        <w:t xml:space="preserve"> </w:t>
      </w:r>
      <w:r w:rsidR="006D0556" w:rsidRPr="006D0556">
        <w:rPr>
          <w:rFonts w:ascii="David" w:hAnsi="David"/>
          <w:noProof w:val="0"/>
          <w:spacing w:val="10"/>
          <w:rtl/>
        </w:rPr>
        <w:t>חמורים כמפורט לעיל וכן נקיטת</w:t>
      </w:r>
      <w:r>
        <w:rPr>
          <w:rFonts w:ascii="David" w:hAnsi="David" w:hint="cs"/>
          <w:noProof w:val="0"/>
          <w:spacing w:val="10"/>
          <w:rtl/>
        </w:rPr>
        <w:t xml:space="preserve"> </w:t>
      </w:r>
      <w:r w:rsidR="006D0556" w:rsidRPr="006D0556">
        <w:rPr>
          <w:rFonts w:ascii="David" w:hAnsi="David"/>
          <w:noProof w:val="0"/>
          <w:spacing w:val="10"/>
          <w:rtl/>
        </w:rPr>
        <w:t>הליכים משפטיים רבים.</w:t>
      </w:r>
    </w:p>
    <w:p w:rsidR="006D0556" w:rsidRDefault="00334FAF" w:rsidP="00BC5A40">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lastRenderedPageBreak/>
        <w:tab/>
      </w:r>
      <w:r>
        <w:rPr>
          <w:rFonts w:ascii="David" w:hAnsi="David" w:hint="cs"/>
          <w:noProof w:val="0"/>
          <w:spacing w:val="10"/>
          <w:rtl/>
        </w:rPr>
        <w:t>3.</w:t>
      </w:r>
      <w:r>
        <w:rPr>
          <w:rFonts w:ascii="David" w:hAnsi="David" w:hint="cs"/>
          <w:noProof w:val="0"/>
          <w:spacing w:val="10"/>
          <w:rtl/>
        </w:rPr>
        <w:tab/>
      </w:r>
      <w:r w:rsidR="006D0556" w:rsidRPr="006D0556">
        <w:rPr>
          <w:rFonts w:ascii="David" w:hAnsi="David"/>
          <w:noProof w:val="0"/>
          <w:spacing w:val="10"/>
          <w:rtl/>
        </w:rPr>
        <w:t>לפיכך</w:t>
      </w:r>
      <w:r>
        <w:rPr>
          <w:rFonts w:ascii="David" w:hAnsi="David" w:hint="cs"/>
          <w:noProof w:val="0"/>
          <w:spacing w:val="10"/>
          <w:rtl/>
        </w:rPr>
        <w:t>,</w:t>
      </w:r>
      <w:r w:rsidR="006D0556" w:rsidRPr="006D0556">
        <w:rPr>
          <w:rFonts w:ascii="David" w:hAnsi="David"/>
          <w:noProof w:val="0"/>
          <w:spacing w:val="10"/>
          <w:rtl/>
        </w:rPr>
        <w:t xml:space="preserve"> נדרשת התערבות דחופה של ערכאת הערעור לרבות מכוח סמכותו על פי סעיף 9 לחוק בית</w:t>
      </w:r>
      <w:r>
        <w:rPr>
          <w:rFonts w:ascii="David" w:hAnsi="David" w:hint="cs"/>
          <w:noProof w:val="0"/>
          <w:spacing w:val="10"/>
          <w:rtl/>
        </w:rPr>
        <w:t xml:space="preserve"> </w:t>
      </w:r>
      <w:r w:rsidR="006D0556" w:rsidRPr="006D0556">
        <w:rPr>
          <w:rFonts w:ascii="David" w:hAnsi="David"/>
          <w:noProof w:val="0"/>
          <w:spacing w:val="10"/>
          <w:rtl/>
        </w:rPr>
        <w:t>המשפט לעניני משפחה,</w:t>
      </w:r>
      <w:r w:rsidR="00BC5A40">
        <w:rPr>
          <w:rFonts w:ascii="David" w:hAnsi="David" w:hint="cs"/>
          <w:noProof w:val="0"/>
          <w:spacing w:val="10"/>
          <w:rtl/>
        </w:rPr>
        <w:t xml:space="preserve"> </w:t>
      </w:r>
      <w:r w:rsidR="006D0556" w:rsidRPr="006D0556">
        <w:rPr>
          <w:rFonts w:ascii="David" w:hAnsi="David"/>
          <w:noProof w:val="0"/>
          <w:spacing w:val="10"/>
          <w:rtl/>
        </w:rPr>
        <w:t>תשנ"</w:t>
      </w:r>
      <w:r>
        <w:rPr>
          <w:rFonts w:ascii="David" w:hAnsi="David"/>
          <w:noProof w:val="0"/>
          <w:spacing w:val="10"/>
          <w:rtl/>
        </w:rPr>
        <w:t>ה -1995</w:t>
      </w:r>
      <w:r w:rsidR="006D0556" w:rsidRPr="006D0556">
        <w:rPr>
          <w:rFonts w:ascii="David" w:hAnsi="David"/>
          <w:noProof w:val="0"/>
          <w:spacing w:val="10"/>
          <w:rtl/>
        </w:rPr>
        <w:t>,</w:t>
      </w:r>
      <w:r>
        <w:rPr>
          <w:rFonts w:ascii="David" w:hAnsi="David" w:hint="cs"/>
          <w:noProof w:val="0"/>
          <w:spacing w:val="10"/>
          <w:rtl/>
        </w:rPr>
        <w:t xml:space="preserve"> </w:t>
      </w:r>
      <w:r w:rsidR="006D0556" w:rsidRPr="006D0556">
        <w:rPr>
          <w:rFonts w:ascii="David" w:hAnsi="David"/>
          <w:noProof w:val="0"/>
          <w:spacing w:val="10"/>
          <w:rtl/>
        </w:rPr>
        <w:t>על מנת למנוע החמרת עיוות דין,</w:t>
      </w:r>
      <w:r>
        <w:rPr>
          <w:rFonts w:ascii="David" w:hAnsi="David" w:hint="cs"/>
          <w:noProof w:val="0"/>
          <w:spacing w:val="10"/>
          <w:rtl/>
        </w:rPr>
        <w:t xml:space="preserve"> </w:t>
      </w:r>
      <w:r w:rsidR="006D0556" w:rsidRPr="006D0556">
        <w:rPr>
          <w:rFonts w:ascii="David" w:hAnsi="David"/>
          <w:noProof w:val="0"/>
          <w:spacing w:val="10"/>
          <w:rtl/>
        </w:rPr>
        <w:t>על מנת למנוע תוצאות קשות</w:t>
      </w:r>
      <w:r>
        <w:rPr>
          <w:rFonts w:ascii="David" w:hAnsi="David" w:hint="cs"/>
          <w:noProof w:val="0"/>
          <w:spacing w:val="10"/>
          <w:rtl/>
        </w:rPr>
        <w:t xml:space="preserve"> </w:t>
      </w:r>
      <w:r w:rsidR="006D0556" w:rsidRPr="006D0556">
        <w:rPr>
          <w:rFonts w:ascii="David" w:hAnsi="David"/>
          <w:noProof w:val="0"/>
          <w:spacing w:val="10"/>
          <w:rtl/>
        </w:rPr>
        <w:t xml:space="preserve">של שיבוש מהלכי המשפט ולמנוע </w:t>
      </w:r>
      <w:r w:rsidR="006D0556" w:rsidRPr="00334FAF">
        <w:rPr>
          <w:rFonts w:ascii="David" w:hAnsi="David"/>
          <w:noProof w:val="0"/>
          <w:spacing w:val="10"/>
          <w:u w:val="single"/>
          <w:rtl/>
        </w:rPr>
        <w:t>נזקים חמורים</w:t>
      </w:r>
      <w:r w:rsidR="006D0556" w:rsidRPr="006D0556">
        <w:rPr>
          <w:rFonts w:ascii="David" w:hAnsi="David"/>
          <w:noProof w:val="0"/>
          <w:spacing w:val="10"/>
          <w:rtl/>
        </w:rPr>
        <w:t xml:space="preserve"> ונקיטת </w:t>
      </w:r>
      <w:r w:rsidR="006D0556" w:rsidRPr="00334FAF">
        <w:rPr>
          <w:rFonts w:ascii="David" w:hAnsi="David"/>
          <w:noProof w:val="0"/>
          <w:spacing w:val="10"/>
          <w:u w:val="single"/>
          <w:rtl/>
        </w:rPr>
        <w:t>הליכים משפטיים רבים</w:t>
      </w:r>
      <w:r>
        <w:rPr>
          <w:rFonts w:ascii="David" w:hAnsi="David" w:hint="cs"/>
          <w:noProof w:val="0"/>
          <w:spacing w:val="10"/>
          <w:rtl/>
        </w:rPr>
        <w:t xml:space="preserve">. </w:t>
      </w:r>
    </w:p>
    <w:p w:rsidR="00334FAF" w:rsidRDefault="00334FAF" w:rsidP="00334FAF">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tab/>
      </w:r>
    </w:p>
    <w:p w:rsidR="00E42F1B" w:rsidRDefault="00033EA3" w:rsidP="0092587E">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ד.</w:t>
      </w:r>
      <w:r>
        <w:rPr>
          <w:rFonts w:ascii="David" w:hAnsi="David" w:hint="cs"/>
          <w:noProof w:val="0"/>
          <w:spacing w:val="10"/>
          <w:rtl/>
        </w:rPr>
        <w:tab/>
        <w:t>במסגרת בקש</w:t>
      </w:r>
      <w:r w:rsidR="0092587E">
        <w:rPr>
          <w:rFonts w:ascii="David" w:hAnsi="David" w:hint="cs"/>
          <w:noProof w:val="0"/>
          <w:spacing w:val="10"/>
          <w:rtl/>
        </w:rPr>
        <w:t>ת רשות הערעור,</w:t>
      </w:r>
      <w:r>
        <w:rPr>
          <w:rFonts w:ascii="David" w:hAnsi="David" w:hint="cs"/>
          <w:noProof w:val="0"/>
          <w:spacing w:val="10"/>
          <w:rtl/>
        </w:rPr>
        <w:t xml:space="preserve"> "מואשם" בית משפט קמא כי סרב/נמנע/ הכשיל וסיכל המצאה של המסמכים לכתובת המייל של המבקש, הפרת חובתו </w:t>
      </w:r>
      <w:r w:rsidRPr="00033EA3">
        <w:rPr>
          <w:rFonts w:ascii="David" w:hAnsi="David"/>
          <w:noProof w:val="0"/>
          <w:spacing w:val="10"/>
          <w:rtl/>
        </w:rPr>
        <w:t>לוודא כי מזכירות ביהמ"ש מבצעת המצאה כדין של</w:t>
      </w:r>
      <w:r>
        <w:rPr>
          <w:rFonts w:ascii="David" w:hAnsi="David" w:hint="cs"/>
          <w:noProof w:val="0"/>
          <w:spacing w:val="10"/>
          <w:rtl/>
        </w:rPr>
        <w:t xml:space="preserve"> </w:t>
      </w:r>
      <w:r w:rsidRPr="00033EA3">
        <w:rPr>
          <w:rFonts w:ascii="David" w:hAnsi="David"/>
          <w:noProof w:val="0"/>
          <w:spacing w:val="10"/>
          <w:rtl/>
        </w:rPr>
        <w:t>המסמכים הנ</w:t>
      </w:r>
      <w:r>
        <w:rPr>
          <w:rFonts w:ascii="David" w:hAnsi="David" w:hint="cs"/>
          <w:noProof w:val="0"/>
          <w:spacing w:val="10"/>
          <w:rtl/>
        </w:rPr>
        <w:t>"</w:t>
      </w:r>
      <w:r w:rsidRPr="00033EA3">
        <w:rPr>
          <w:rFonts w:ascii="David" w:hAnsi="David"/>
          <w:noProof w:val="0"/>
          <w:spacing w:val="10"/>
          <w:rtl/>
        </w:rPr>
        <w:t>ל לכתובת היחידה של המבקש</w:t>
      </w:r>
      <w:r>
        <w:rPr>
          <w:rFonts w:ascii="David" w:hAnsi="David" w:hint="cs"/>
          <w:noProof w:val="0"/>
          <w:spacing w:val="10"/>
          <w:rtl/>
        </w:rPr>
        <w:t xml:space="preserve"> והפרה במזיד של חובות אלה. עוד </w:t>
      </w:r>
      <w:r w:rsidR="00B14969">
        <w:rPr>
          <w:rFonts w:ascii="David" w:hAnsi="David" w:hint="cs"/>
          <w:noProof w:val="0"/>
          <w:spacing w:val="10"/>
          <w:rtl/>
        </w:rPr>
        <w:t xml:space="preserve">מוסיף וטוען </w:t>
      </w:r>
      <w:r>
        <w:rPr>
          <w:rFonts w:ascii="David" w:hAnsi="David" w:hint="cs"/>
          <w:noProof w:val="0"/>
          <w:spacing w:val="10"/>
          <w:rtl/>
        </w:rPr>
        <w:t xml:space="preserve">המבקש </w:t>
      </w:r>
      <w:r w:rsidR="00B14969">
        <w:rPr>
          <w:rFonts w:ascii="David" w:hAnsi="David" w:hint="cs"/>
          <w:noProof w:val="0"/>
          <w:spacing w:val="10"/>
          <w:rtl/>
        </w:rPr>
        <w:t>בקשתו, כן ממש</w:t>
      </w:r>
      <w:r>
        <w:rPr>
          <w:rFonts w:ascii="David" w:hAnsi="David" w:hint="cs"/>
          <w:noProof w:val="0"/>
          <w:spacing w:val="10"/>
          <w:rtl/>
        </w:rPr>
        <w:t xml:space="preserve"> : "</w:t>
      </w:r>
      <w:r w:rsidRPr="00BC5A40">
        <w:rPr>
          <w:rFonts w:ascii="David" w:hAnsi="David"/>
          <w:b/>
          <w:bCs/>
          <w:noProof w:val="0"/>
          <w:spacing w:val="10"/>
          <w:rtl/>
        </w:rPr>
        <w:t>האם זו פניה של מערכת ביהמ"ש,</w:t>
      </w:r>
      <w:r w:rsidRPr="00BC5A40">
        <w:rPr>
          <w:rFonts w:ascii="David" w:hAnsi="David" w:hint="cs"/>
          <w:b/>
          <w:bCs/>
          <w:noProof w:val="0"/>
          <w:spacing w:val="10"/>
          <w:rtl/>
        </w:rPr>
        <w:t xml:space="preserve"> </w:t>
      </w:r>
      <w:r w:rsidRPr="00BC5A40">
        <w:rPr>
          <w:rFonts w:ascii="David" w:hAnsi="David"/>
          <w:b/>
          <w:bCs/>
          <w:noProof w:val="0"/>
          <w:spacing w:val="10"/>
          <w:rtl/>
        </w:rPr>
        <w:t>שכבודו הח</w:t>
      </w:r>
      <w:r w:rsidRPr="00BC5A40">
        <w:rPr>
          <w:rFonts w:ascii="David" w:hAnsi="David" w:hint="cs"/>
          <w:b/>
          <w:bCs/>
          <w:noProof w:val="0"/>
          <w:spacing w:val="10"/>
          <w:rtl/>
        </w:rPr>
        <w:t>"</w:t>
      </w:r>
      <w:r w:rsidRPr="00BC5A40">
        <w:rPr>
          <w:rFonts w:ascii="David" w:hAnsi="David"/>
          <w:b/>
          <w:bCs/>
          <w:noProof w:val="0"/>
          <w:spacing w:val="10"/>
          <w:rtl/>
        </w:rPr>
        <w:t>מ עו"ד ושופטים צפו לפני</w:t>
      </w:r>
      <w:r w:rsidRPr="00BC5A40">
        <w:rPr>
          <w:rFonts w:ascii="David" w:hAnsi="David" w:hint="cs"/>
          <w:b/>
          <w:bCs/>
          <w:noProof w:val="0"/>
          <w:spacing w:val="10"/>
          <w:rtl/>
        </w:rPr>
        <w:t xml:space="preserve"> </w:t>
      </w:r>
      <w:r w:rsidRPr="00BC5A40">
        <w:rPr>
          <w:rFonts w:ascii="David" w:hAnsi="David"/>
          <w:b/>
          <w:bCs/>
          <w:noProof w:val="0"/>
          <w:spacing w:val="10"/>
          <w:rtl/>
        </w:rPr>
        <w:t>מעל 40 שנים ???? זהו שפל משפטי שיפוטי,</w:t>
      </w:r>
      <w:r w:rsidRPr="00BC5A40">
        <w:rPr>
          <w:rFonts w:ascii="David" w:hAnsi="David" w:hint="cs"/>
          <w:b/>
          <w:bCs/>
          <w:noProof w:val="0"/>
          <w:spacing w:val="10"/>
          <w:rtl/>
        </w:rPr>
        <w:t xml:space="preserve"> </w:t>
      </w:r>
      <w:r w:rsidRPr="00BC5A40">
        <w:rPr>
          <w:rFonts w:ascii="David" w:hAnsi="David"/>
          <w:b/>
          <w:bCs/>
          <w:noProof w:val="0"/>
          <w:spacing w:val="10"/>
          <w:rtl/>
        </w:rPr>
        <w:t>ערכי מוסרי אליו מדורדרת מערכת המשפט</w:t>
      </w:r>
      <w:r w:rsidRPr="00BC5A40">
        <w:rPr>
          <w:rFonts w:ascii="David" w:hAnsi="David" w:hint="cs"/>
          <w:b/>
          <w:bCs/>
          <w:noProof w:val="0"/>
          <w:spacing w:val="10"/>
          <w:rtl/>
        </w:rPr>
        <w:t xml:space="preserve"> </w:t>
      </w:r>
      <w:r w:rsidRPr="00BC5A40">
        <w:rPr>
          <w:rFonts w:ascii="David" w:hAnsi="David"/>
          <w:b/>
          <w:bCs/>
          <w:noProof w:val="0"/>
          <w:spacing w:val="10"/>
          <w:rtl/>
        </w:rPr>
        <w:t>באמצעות המותב קמא - הכשלה זדונית,</w:t>
      </w:r>
      <w:r w:rsidR="00BC5A40">
        <w:rPr>
          <w:rFonts w:ascii="David" w:hAnsi="David" w:hint="cs"/>
          <w:b/>
          <w:bCs/>
          <w:noProof w:val="0"/>
          <w:spacing w:val="10"/>
          <w:rtl/>
        </w:rPr>
        <w:t xml:space="preserve"> </w:t>
      </w:r>
      <w:r w:rsidRPr="00BC5A40">
        <w:rPr>
          <w:rFonts w:ascii="David" w:hAnsi="David"/>
          <w:b/>
          <w:bCs/>
          <w:noProof w:val="0"/>
          <w:spacing w:val="10"/>
          <w:rtl/>
        </w:rPr>
        <w:t>שיבוש הליכים פלילי והפרת חובות ליבה אתיות !!</w:t>
      </w:r>
      <w:r w:rsidR="00E42F1B">
        <w:rPr>
          <w:rFonts w:ascii="David" w:hAnsi="David" w:hint="cs"/>
          <w:noProof w:val="0"/>
          <w:spacing w:val="10"/>
          <w:rtl/>
        </w:rPr>
        <w:t>". עוד מואשם בית משפט קמא כי כיזב בהחלטתו, החלטתו מיום 13.6.24 מכונה "החלטת מרמה" ו"אירוע מכונן חמור", "</w:t>
      </w:r>
      <w:r w:rsidR="00E42F1B" w:rsidRPr="00E42F1B">
        <w:rPr>
          <w:rFonts w:ascii="David" w:hAnsi="David"/>
          <w:noProof w:val="0"/>
          <w:spacing w:val="10"/>
          <w:rtl/>
        </w:rPr>
        <w:t>חצתה את הרוביקון!!</w:t>
      </w:r>
      <w:r w:rsidR="00E42F1B">
        <w:rPr>
          <w:rFonts w:ascii="David" w:hAnsi="David" w:hint="cs"/>
          <w:noProof w:val="0"/>
          <w:spacing w:val="10"/>
          <w:rtl/>
        </w:rPr>
        <w:t>", "</w:t>
      </w:r>
      <w:r w:rsidR="00E42F1B" w:rsidRPr="00E42F1B">
        <w:rPr>
          <w:rFonts w:ascii="David" w:hAnsi="David"/>
          <w:noProof w:val="0"/>
          <w:spacing w:val="10"/>
          <w:rtl/>
        </w:rPr>
        <w:t>חצתה גם את קצה גבולות המרמה</w:t>
      </w:r>
      <w:r w:rsidR="00E42F1B">
        <w:rPr>
          <w:rFonts w:ascii="David" w:hAnsi="David" w:hint="cs"/>
          <w:noProof w:val="0"/>
          <w:spacing w:val="10"/>
          <w:rtl/>
        </w:rPr>
        <w:t xml:space="preserve"> </w:t>
      </w:r>
      <w:r w:rsidR="00E42F1B" w:rsidRPr="00E42F1B">
        <w:rPr>
          <w:rFonts w:ascii="David" w:hAnsi="David"/>
          <w:noProof w:val="0"/>
          <w:spacing w:val="10"/>
          <w:rtl/>
        </w:rPr>
        <w:t>והפרת אמונים</w:t>
      </w:r>
      <w:r w:rsidR="00E42F1B">
        <w:rPr>
          <w:rFonts w:ascii="David" w:hAnsi="David" w:hint="cs"/>
          <w:noProof w:val="0"/>
          <w:spacing w:val="10"/>
          <w:rtl/>
        </w:rPr>
        <w:t xml:space="preserve">", </w:t>
      </w:r>
      <w:r w:rsidR="00E42F1B" w:rsidRPr="00E42F1B">
        <w:rPr>
          <w:rFonts w:ascii="David" w:hAnsi="David"/>
          <w:noProof w:val="0"/>
          <w:spacing w:val="10"/>
          <w:rtl/>
        </w:rPr>
        <w:t>מהווה סימוכין מובהק לחוסר כשירות המותב קמא</w:t>
      </w:r>
      <w:r w:rsidR="00E42F1B">
        <w:rPr>
          <w:rFonts w:ascii="David" w:hAnsi="David" w:hint="cs"/>
          <w:noProof w:val="0"/>
          <w:spacing w:val="10"/>
          <w:rtl/>
        </w:rPr>
        <w:t xml:space="preserve"> </w:t>
      </w:r>
      <w:r w:rsidR="00E42F1B" w:rsidRPr="00E42F1B">
        <w:rPr>
          <w:rFonts w:ascii="David" w:hAnsi="David"/>
          <w:noProof w:val="0"/>
          <w:spacing w:val="10"/>
          <w:rtl/>
        </w:rPr>
        <w:t>לכהן כשופטת ופוסלת אותה להמשיך לשבת לדין בתיק המבקש ו /או בתיק אחר כלשהו!</w:t>
      </w:r>
      <w:r w:rsidR="00E42F1B">
        <w:rPr>
          <w:rFonts w:ascii="David" w:hAnsi="David" w:hint="cs"/>
          <w:noProof w:val="0"/>
          <w:spacing w:val="10"/>
          <w:rtl/>
        </w:rPr>
        <w:t>" "בטלה מעיקרא"</w:t>
      </w:r>
      <w:r w:rsidR="001D47D7">
        <w:rPr>
          <w:rFonts w:ascii="David" w:hAnsi="David" w:hint="cs"/>
          <w:noProof w:val="0"/>
          <w:spacing w:val="10"/>
          <w:rtl/>
        </w:rPr>
        <w:t xml:space="preserve">. </w:t>
      </w:r>
    </w:p>
    <w:p w:rsidR="001D47D7" w:rsidRDefault="001D47D7" w:rsidP="00E42F1B">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1D47D7" w:rsidRDefault="001D47D7" w:rsidP="00170B10">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ה.</w:t>
      </w:r>
      <w:r>
        <w:rPr>
          <w:rFonts w:ascii="David" w:hAnsi="David" w:hint="cs"/>
          <w:noProof w:val="0"/>
          <w:spacing w:val="10"/>
          <w:rtl/>
        </w:rPr>
        <w:tab/>
        <w:t xml:space="preserve">עוד מפורטות בבקשה באריכות הקלטה שערך המבקש </w:t>
      </w:r>
      <w:r w:rsidR="00B14969">
        <w:rPr>
          <w:rFonts w:ascii="David" w:hAnsi="David" w:hint="cs"/>
          <w:noProof w:val="0"/>
          <w:spacing w:val="10"/>
          <w:rtl/>
        </w:rPr>
        <w:t>ש</w:t>
      </w:r>
      <w:r>
        <w:rPr>
          <w:rFonts w:ascii="David" w:hAnsi="David" w:hint="cs"/>
          <w:noProof w:val="0"/>
          <w:spacing w:val="10"/>
          <w:rtl/>
        </w:rPr>
        <w:t>ל</w:t>
      </w:r>
      <w:r w:rsidR="00170B10">
        <w:rPr>
          <w:rFonts w:ascii="David" w:hAnsi="David" w:hint="cs"/>
          <w:noProof w:val="0"/>
          <w:spacing w:val="10"/>
          <w:rtl/>
        </w:rPr>
        <w:t xml:space="preserve"> </w:t>
      </w:r>
      <w:r>
        <w:rPr>
          <w:rFonts w:ascii="David" w:hAnsi="David" w:hint="cs"/>
          <w:noProof w:val="0"/>
          <w:spacing w:val="10"/>
          <w:rtl/>
        </w:rPr>
        <w:t xml:space="preserve">שיחה עם הגב' לילך נתן, מזכירת בית משפט, שיחה עם מזכירת המותב </w:t>
      </w:r>
      <w:r w:rsidR="00015E56">
        <w:rPr>
          <w:rFonts w:ascii="David" w:hAnsi="David" w:hint="cs"/>
          <w:noProof w:val="0"/>
          <w:spacing w:val="10"/>
          <w:rtl/>
        </w:rPr>
        <w:t xml:space="preserve">קמא </w:t>
      </w:r>
      <w:r>
        <w:rPr>
          <w:rFonts w:ascii="David" w:hAnsi="David" w:hint="cs"/>
          <w:noProof w:val="0"/>
          <w:spacing w:val="10"/>
          <w:rtl/>
        </w:rPr>
        <w:t xml:space="preserve">הגב' שרית ארבילי וסגנית </w:t>
      </w:r>
      <w:r w:rsidRPr="001D47D7">
        <w:rPr>
          <w:rFonts w:ascii="David" w:hAnsi="David"/>
          <w:noProof w:val="0"/>
          <w:spacing w:val="10"/>
          <w:rtl/>
        </w:rPr>
        <w:t>מנהלת מזכירות משפחה,</w:t>
      </w:r>
      <w:r>
        <w:rPr>
          <w:rFonts w:ascii="David" w:hAnsi="David" w:hint="cs"/>
          <w:noProof w:val="0"/>
          <w:spacing w:val="10"/>
          <w:rtl/>
        </w:rPr>
        <w:t xml:space="preserve"> </w:t>
      </w:r>
      <w:r w:rsidRPr="001D47D7">
        <w:rPr>
          <w:rFonts w:ascii="David" w:hAnsi="David"/>
          <w:noProof w:val="0"/>
          <w:spacing w:val="10"/>
          <w:rtl/>
        </w:rPr>
        <w:t>גב'</w:t>
      </w:r>
      <w:r>
        <w:rPr>
          <w:rFonts w:ascii="David" w:hAnsi="David" w:hint="cs"/>
          <w:noProof w:val="0"/>
          <w:spacing w:val="10"/>
          <w:rtl/>
        </w:rPr>
        <w:t xml:space="preserve"> </w:t>
      </w:r>
      <w:r w:rsidRPr="001D47D7">
        <w:rPr>
          <w:rFonts w:ascii="David" w:hAnsi="David"/>
          <w:noProof w:val="0"/>
          <w:spacing w:val="10"/>
          <w:rtl/>
        </w:rPr>
        <w:t>רותי ברדוגו</w:t>
      </w:r>
      <w:r>
        <w:rPr>
          <w:rFonts w:ascii="David" w:hAnsi="David" w:hint="cs"/>
          <w:noProof w:val="0"/>
          <w:spacing w:val="10"/>
          <w:rtl/>
        </w:rPr>
        <w:t xml:space="preserve">. </w:t>
      </w:r>
    </w:p>
    <w:p w:rsidR="00033EA3" w:rsidRDefault="00033EA3" w:rsidP="00033EA3">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AD4734" w:rsidRDefault="001D47D7" w:rsidP="00AC69C8">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9A0984">
        <w:rPr>
          <w:rFonts w:ascii="David" w:hAnsi="David" w:hint="cs"/>
          <w:noProof w:val="0"/>
          <w:spacing w:val="10"/>
          <w:rtl/>
        </w:rPr>
        <w:t>11</w:t>
      </w:r>
      <w:r w:rsidR="004F5AE5">
        <w:rPr>
          <w:rFonts w:ascii="David" w:hAnsi="David" w:hint="cs"/>
          <w:noProof w:val="0"/>
          <w:spacing w:val="10"/>
          <w:rtl/>
        </w:rPr>
        <w:t>.</w:t>
      </w:r>
      <w:r w:rsidR="004F5AE5">
        <w:rPr>
          <w:rFonts w:ascii="David" w:hAnsi="David" w:hint="cs"/>
          <w:noProof w:val="0"/>
          <w:spacing w:val="10"/>
          <w:rtl/>
        </w:rPr>
        <w:tab/>
      </w:r>
      <w:r>
        <w:rPr>
          <w:rFonts w:ascii="David" w:hAnsi="David" w:hint="cs"/>
          <w:noProof w:val="0"/>
          <w:spacing w:val="10"/>
          <w:rtl/>
        </w:rPr>
        <w:t>לא בכד</w:t>
      </w:r>
      <w:r w:rsidR="00A111FF">
        <w:rPr>
          <w:rFonts w:ascii="David" w:hAnsi="David" w:hint="cs"/>
          <w:noProof w:val="0"/>
          <w:spacing w:val="10"/>
          <w:rtl/>
        </w:rPr>
        <w:t>י בחרתי להביא באריכות את טענות המבקש ב</w:t>
      </w:r>
      <w:r w:rsidR="00795B50">
        <w:rPr>
          <w:rFonts w:ascii="David" w:hAnsi="David" w:hint="cs"/>
          <w:noProof w:val="0"/>
          <w:spacing w:val="10"/>
          <w:rtl/>
        </w:rPr>
        <w:t xml:space="preserve">בקשת הערעור תוך שיובהר כי האמור לעיל הינו </w:t>
      </w:r>
      <w:r w:rsidR="00170B10">
        <w:rPr>
          <w:rFonts w:ascii="David" w:hAnsi="David" w:hint="cs"/>
          <w:noProof w:val="0"/>
          <w:spacing w:val="10"/>
          <w:rtl/>
        </w:rPr>
        <w:t xml:space="preserve">אך </w:t>
      </w:r>
      <w:r w:rsidR="00795B50">
        <w:rPr>
          <w:rFonts w:ascii="David" w:hAnsi="David" w:hint="cs"/>
          <w:noProof w:val="0"/>
          <w:spacing w:val="10"/>
          <w:rtl/>
        </w:rPr>
        <w:t xml:space="preserve">חלק מן הטענות. אין המדובר בבקשת רשות ערעור כי אם כתב בי-דין אשר מראשיתו ועד סופו עוסק בהשתלחות בלתי ראויה, חסרת כל גבולות בבית משפט קמא, </w:t>
      </w:r>
      <w:r w:rsidR="00AD4734">
        <w:rPr>
          <w:rFonts w:ascii="David" w:hAnsi="David" w:hint="cs"/>
          <w:noProof w:val="0"/>
          <w:spacing w:val="10"/>
          <w:rtl/>
        </w:rPr>
        <w:t xml:space="preserve">מסע </w:t>
      </w:r>
      <w:r w:rsidR="00795B50">
        <w:rPr>
          <w:rFonts w:ascii="David" w:hAnsi="David" w:hint="cs"/>
          <w:noProof w:val="0"/>
          <w:spacing w:val="10"/>
          <w:rtl/>
        </w:rPr>
        <w:t xml:space="preserve">הכפשה וזילות והכל בגין החלטות שנתנו על ידו בעניין טכני לחלוטין, המצאת </w:t>
      </w:r>
      <w:r w:rsidR="00795B50" w:rsidRPr="00795B50">
        <w:rPr>
          <w:rFonts w:ascii="David" w:hAnsi="David"/>
          <w:noProof w:val="0"/>
          <w:spacing w:val="10"/>
          <w:rtl/>
        </w:rPr>
        <w:t>מסמכים נספחים / צרופות ואסמכתאות לדוחות הכספיים שהגישה המשיבה לאפוטרופוס הכללי משנת 2014 ואילך</w:t>
      </w:r>
      <w:r w:rsidR="00AD4734">
        <w:rPr>
          <w:rFonts w:ascii="David" w:hAnsi="David" w:hint="cs"/>
          <w:noProof w:val="0"/>
          <w:spacing w:val="10"/>
          <w:rtl/>
        </w:rPr>
        <w:t xml:space="preserve"> ואשר כפי שיובהר עוד בהמשך</w:t>
      </w:r>
      <w:r w:rsidR="0092587E">
        <w:rPr>
          <w:rFonts w:ascii="David" w:hAnsi="David" w:hint="cs"/>
          <w:noProof w:val="0"/>
          <w:spacing w:val="10"/>
          <w:rtl/>
        </w:rPr>
        <w:t xml:space="preserve">, החלטות בהן </w:t>
      </w:r>
      <w:r w:rsidR="00AD4734">
        <w:rPr>
          <w:rFonts w:ascii="David" w:hAnsi="David" w:hint="cs"/>
          <w:noProof w:val="0"/>
          <w:spacing w:val="10"/>
          <w:rtl/>
        </w:rPr>
        <w:t>לא נפל כל פגם</w:t>
      </w:r>
      <w:r w:rsidR="0092587E">
        <w:rPr>
          <w:rFonts w:ascii="David" w:hAnsi="David" w:hint="cs"/>
          <w:noProof w:val="0"/>
          <w:spacing w:val="10"/>
          <w:rtl/>
        </w:rPr>
        <w:t xml:space="preserve"> או טעות</w:t>
      </w:r>
      <w:r w:rsidR="00170B10">
        <w:rPr>
          <w:rFonts w:ascii="David" w:hAnsi="David" w:hint="cs"/>
          <w:noProof w:val="0"/>
          <w:spacing w:val="10"/>
          <w:rtl/>
        </w:rPr>
        <w:t>.</w:t>
      </w:r>
      <w:r w:rsidR="00AD4734">
        <w:rPr>
          <w:rFonts w:ascii="David" w:hAnsi="David" w:hint="cs"/>
          <w:noProof w:val="0"/>
          <w:spacing w:val="10"/>
          <w:rtl/>
        </w:rPr>
        <w:t xml:space="preserve"> גם לו היה טועה בית משפט </w:t>
      </w:r>
      <w:r w:rsidR="00170B10">
        <w:rPr>
          <w:rFonts w:ascii="David" w:hAnsi="David" w:hint="cs"/>
          <w:noProof w:val="0"/>
          <w:spacing w:val="10"/>
          <w:rtl/>
        </w:rPr>
        <w:t>קמא, ולא כ</w:t>
      </w:r>
      <w:r w:rsidR="00A155A6">
        <w:rPr>
          <w:rFonts w:ascii="David" w:hAnsi="David" w:hint="cs"/>
          <w:noProof w:val="0"/>
          <w:spacing w:val="10"/>
          <w:rtl/>
        </w:rPr>
        <w:t>ך,</w:t>
      </w:r>
      <w:r w:rsidR="00170B10">
        <w:rPr>
          <w:rFonts w:ascii="David" w:hAnsi="David" w:hint="cs"/>
          <w:noProof w:val="0"/>
          <w:spacing w:val="10"/>
          <w:rtl/>
        </w:rPr>
        <w:t xml:space="preserve"> </w:t>
      </w:r>
      <w:r w:rsidR="00AD4734">
        <w:rPr>
          <w:rFonts w:ascii="David" w:hAnsi="David" w:hint="cs"/>
          <w:noProof w:val="0"/>
          <w:spacing w:val="10"/>
          <w:rtl/>
        </w:rPr>
        <w:t>אין ב</w:t>
      </w:r>
      <w:r w:rsidR="00170B10">
        <w:rPr>
          <w:rFonts w:ascii="David" w:hAnsi="David" w:hint="cs"/>
          <w:noProof w:val="0"/>
          <w:spacing w:val="10"/>
          <w:rtl/>
        </w:rPr>
        <w:t xml:space="preserve">כך כדי </w:t>
      </w:r>
      <w:r w:rsidR="00AD4734">
        <w:rPr>
          <w:rFonts w:ascii="David" w:hAnsi="David" w:hint="cs"/>
          <w:noProof w:val="0"/>
          <w:spacing w:val="10"/>
          <w:rtl/>
        </w:rPr>
        <w:t>ל</w:t>
      </w:r>
      <w:r w:rsidR="00A155A6">
        <w:rPr>
          <w:rFonts w:ascii="David" w:hAnsi="David" w:hint="cs"/>
          <w:noProof w:val="0"/>
          <w:spacing w:val="10"/>
          <w:rtl/>
        </w:rPr>
        <w:t>אפשר למבקש להעלות את הטענות</w:t>
      </w:r>
      <w:r w:rsidR="00170B10">
        <w:rPr>
          <w:rFonts w:ascii="David" w:hAnsi="David" w:hint="cs"/>
          <w:noProof w:val="0"/>
          <w:spacing w:val="10"/>
          <w:rtl/>
        </w:rPr>
        <w:t xml:space="preserve"> המועלות בבקשת רשות הערעור ו</w:t>
      </w:r>
      <w:r w:rsidR="0092587E">
        <w:rPr>
          <w:rFonts w:ascii="David" w:hAnsi="David" w:hint="cs"/>
          <w:noProof w:val="0"/>
          <w:spacing w:val="10"/>
          <w:rtl/>
        </w:rPr>
        <w:t>ב</w:t>
      </w:r>
      <w:r w:rsidR="00170B10">
        <w:rPr>
          <w:rFonts w:ascii="David" w:hAnsi="David" w:hint="cs"/>
          <w:noProof w:val="0"/>
          <w:spacing w:val="10"/>
          <w:rtl/>
        </w:rPr>
        <w:t xml:space="preserve">אופן </w:t>
      </w:r>
      <w:r w:rsidR="00AC69C8">
        <w:rPr>
          <w:rFonts w:ascii="David" w:hAnsi="David" w:hint="cs"/>
          <w:noProof w:val="0"/>
          <w:spacing w:val="10"/>
          <w:rtl/>
        </w:rPr>
        <w:t xml:space="preserve">בו </w:t>
      </w:r>
      <w:r w:rsidR="0092587E">
        <w:rPr>
          <w:rFonts w:ascii="David" w:hAnsi="David" w:hint="cs"/>
          <w:noProof w:val="0"/>
          <w:spacing w:val="10"/>
          <w:rtl/>
        </w:rPr>
        <w:t xml:space="preserve">הן מנוסחות </w:t>
      </w:r>
      <w:r w:rsidR="00AD4734">
        <w:rPr>
          <w:rFonts w:ascii="David" w:hAnsi="David" w:hint="cs"/>
          <w:noProof w:val="0"/>
          <w:spacing w:val="10"/>
          <w:rtl/>
        </w:rPr>
        <w:t xml:space="preserve">ובוודאי שאין להשלים עם התנהלות </w:t>
      </w:r>
      <w:r w:rsidR="00A155A6">
        <w:rPr>
          <w:rFonts w:ascii="David" w:hAnsi="David" w:hint="cs"/>
          <w:noProof w:val="0"/>
          <w:spacing w:val="10"/>
          <w:rtl/>
        </w:rPr>
        <w:t>חריגה וקיצונית זו</w:t>
      </w:r>
      <w:r w:rsidR="00AD4734">
        <w:rPr>
          <w:rFonts w:ascii="David" w:hAnsi="David" w:hint="cs"/>
          <w:noProof w:val="0"/>
          <w:spacing w:val="10"/>
          <w:rtl/>
        </w:rPr>
        <w:t xml:space="preserve">. </w:t>
      </w:r>
      <w:r w:rsidR="00170B10">
        <w:rPr>
          <w:rFonts w:ascii="David" w:hAnsi="David" w:hint="cs"/>
          <w:noProof w:val="0"/>
          <w:spacing w:val="10"/>
          <w:rtl/>
        </w:rPr>
        <w:t xml:space="preserve">המדובר בבקשת רשות ערעור המנוסחת באופן המנוגד לכל נורמות התנהלות </w:t>
      </w:r>
      <w:r w:rsidR="00BD205A">
        <w:rPr>
          <w:rFonts w:ascii="David" w:hAnsi="David" w:hint="cs"/>
          <w:noProof w:val="0"/>
          <w:spacing w:val="10"/>
          <w:rtl/>
        </w:rPr>
        <w:t>דיונית מקובלת והעולה כדי זילות בוטה בבית המשפט וניסיון להלך אימים. בכל הכבוד הראוי, לא ברור כלל כיצד החלטות בית משפט בעניין כה טכני הפכו ל</w:t>
      </w:r>
      <w:r w:rsidR="00892918">
        <w:rPr>
          <w:rFonts w:ascii="David" w:hAnsi="David" w:hint="cs"/>
          <w:noProof w:val="0"/>
          <w:spacing w:val="10"/>
          <w:rtl/>
        </w:rPr>
        <w:t xml:space="preserve">בקשת רשות ערעור המנוסחת בשפה כה פוגענית העולה כדי אלימות דיונית ומילולית. </w:t>
      </w:r>
      <w:r w:rsidR="00892918">
        <w:rPr>
          <w:rFonts w:ascii="David" w:hAnsi="David" w:hint="cs"/>
          <w:noProof w:val="0"/>
          <w:spacing w:val="10"/>
          <w:rtl/>
        </w:rPr>
        <w:lastRenderedPageBreak/>
        <w:t>הפיכתו של בית משפט קמא לצד ישיר לסכסוך בין הצדדים וכמושא לטענות כה חמורות המנוסחות בצורה כ</w:t>
      </w:r>
      <w:r w:rsidR="00A02260">
        <w:rPr>
          <w:rFonts w:ascii="David" w:hAnsi="David" w:hint="cs"/>
          <w:noProof w:val="0"/>
          <w:spacing w:val="10"/>
          <w:rtl/>
        </w:rPr>
        <w:t>ה</w:t>
      </w:r>
      <w:r w:rsidR="00892918">
        <w:rPr>
          <w:rFonts w:ascii="David" w:hAnsi="David" w:hint="cs"/>
          <w:noProof w:val="0"/>
          <w:spacing w:val="10"/>
          <w:rtl/>
        </w:rPr>
        <w:t xml:space="preserve"> פוגענית אינה ראויה ולא ניתן לעבור על</w:t>
      </w:r>
      <w:r w:rsidR="00A02260">
        <w:rPr>
          <w:rFonts w:ascii="David" w:hAnsi="David" w:hint="cs"/>
          <w:noProof w:val="0"/>
          <w:spacing w:val="10"/>
          <w:rtl/>
        </w:rPr>
        <w:t>יה</w:t>
      </w:r>
      <w:r w:rsidR="00892918">
        <w:rPr>
          <w:rFonts w:ascii="David" w:hAnsi="David" w:hint="cs"/>
          <w:noProof w:val="0"/>
          <w:spacing w:val="10"/>
          <w:rtl/>
        </w:rPr>
        <w:t xml:space="preserve"> </w:t>
      </w:r>
      <w:r w:rsidR="00A02260">
        <w:rPr>
          <w:rFonts w:ascii="David" w:hAnsi="David" w:hint="cs"/>
          <w:noProof w:val="0"/>
          <w:spacing w:val="10"/>
          <w:rtl/>
        </w:rPr>
        <w:t>ל</w:t>
      </w:r>
      <w:r w:rsidR="00892918">
        <w:rPr>
          <w:rFonts w:ascii="David" w:hAnsi="David" w:hint="cs"/>
          <w:noProof w:val="0"/>
          <w:spacing w:val="10"/>
          <w:rtl/>
        </w:rPr>
        <w:t>סדר היום.</w:t>
      </w:r>
      <w:r w:rsidR="00A02260">
        <w:rPr>
          <w:rFonts w:ascii="David" w:hAnsi="David" w:hint="cs"/>
          <w:noProof w:val="0"/>
          <w:spacing w:val="10"/>
          <w:rtl/>
        </w:rPr>
        <w:t xml:space="preserve"> </w:t>
      </w:r>
      <w:r w:rsidR="00892918">
        <w:rPr>
          <w:rFonts w:ascii="David" w:hAnsi="David" w:hint="cs"/>
          <w:noProof w:val="0"/>
          <w:spacing w:val="10"/>
          <w:rtl/>
        </w:rPr>
        <w:t xml:space="preserve">  </w:t>
      </w:r>
      <w:r w:rsidR="00BD205A">
        <w:rPr>
          <w:rFonts w:ascii="David" w:hAnsi="David" w:hint="cs"/>
          <w:noProof w:val="0"/>
          <w:spacing w:val="10"/>
          <w:rtl/>
        </w:rPr>
        <w:t xml:space="preserve">  </w:t>
      </w:r>
    </w:p>
    <w:p w:rsidR="009A0984" w:rsidRDefault="009A0984"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795B50" w:rsidRDefault="00AD4734"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9A0984">
        <w:rPr>
          <w:rFonts w:ascii="David" w:hAnsi="David" w:hint="cs"/>
          <w:noProof w:val="0"/>
          <w:spacing w:val="10"/>
          <w:rtl/>
        </w:rPr>
        <w:t>12</w:t>
      </w:r>
      <w:r w:rsidR="004F5AE5">
        <w:rPr>
          <w:rFonts w:ascii="David" w:hAnsi="David" w:hint="cs"/>
          <w:noProof w:val="0"/>
          <w:spacing w:val="10"/>
          <w:rtl/>
        </w:rPr>
        <w:t>.</w:t>
      </w:r>
      <w:r w:rsidR="004F5AE5">
        <w:rPr>
          <w:rFonts w:ascii="David" w:hAnsi="David" w:hint="cs"/>
          <w:noProof w:val="0"/>
          <w:spacing w:val="10"/>
          <w:rtl/>
        </w:rPr>
        <w:tab/>
      </w:r>
      <w:r>
        <w:rPr>
          <w:rFonts w:ascii="David" w:hAnsi="David" w:hint="cs"/>
          <w:noProof w:val="0"/>
          <w:spacing w:val="10"/>
          <w:rtl/>
        </w:rPr>
        <w:t>האמור מקבל משנה תוקף שעה שהמבקש הינו עורך דין, המעיד על עצמו: "</w:t>
      </w:r>
      <w:r w:rsidRPr="006E5171">
        <w:rPr>
          <w:rFonts w:ascii="David" w:hAnsi="David"/>
          <w:b/>
          <w:bCs/>
          <w:noProof w:val="0"/>
          <w:spacing w:val="10"/>
          <w:rtl/>
        </w:rPr>
        <w:t xml:space="preserve">המבקש </w:t>
      </w:r>
      <w:r w:rsidR="00BD205A" w:rsidRPr="00BD205A">
        <w:rPr>
          <w:rFonts w:ascii="David" w:hAnsi="David" w:hint="cs"/>
          <w:noProof w:val="0"/>
          <w:spacing w:val="10"/>
          <w:rtl/>
        </w:rPr>
        <w:t>(צ.ל להוסיף בן, י.א)</w:t>
      </w:r>
      <w:r w:rsidR="00BD205A">
        <w:rPr>
          <w:rFonts w:ascii="David" w:hAnsi="David" w:hint="cs"/>
          <w:b/>
          <w:bCs/>
          <w:noProof w:val="0"/>
          <w:spacing w:val="10"/>
          <w:rtl/>
        </w:rPr>
        <w:t xml:space="preserve"> </w:t>
      </w:r>
      <w:r w:rsidRPr="006E5171">
        <w:rPr>
          <w:rFonts w:ascii="David" w:hAnsi="David"/>
          <w:b/>
          <w:bCs/>
          <w:noProof w:val="0"/>
          <w:spacing w:val="10"/>
          <w:rtl/>
        </w:rPr>
        <w:t>66 הינו עו"ד מעל 40 שנים,</w:t>
      </w:r>
      <w:r w:rsidR="006E5171" w:rsidRPr="006E5171">
        <w:rPr>
          <w:rFonts w:ascii="David" w:hAnsi="David" w:hint="cs"/>
          <w:b/>
          <w:bCs/>
          <w:noProof w:val="0"/>
          <w:spacing w:val="10"/>
          <w:rtl/>
        </w:rPr>
        <w:t xml:space="preserve"> </w:t>
      </w:r>
      <w:r w:rsidRPr="006E5171">
        <w:rPr>
          <w:rFonts w:ascii="David" w:hAnsi="David"/>
          <w:b/>
          <w:bCs/>
          <w:noProof w:val="0"/>
          <w:spacing w:val="10"/>
          <w:rtl/>
        </w:rPr>
        <w:t>בורר במחלוקות עסקיות ללא רבב אישי ומקצועי בכל שנותיו</w:t>
      </w:r>
      <w:r w:rsidR="006E5171">
        <w:rPr>
          <w:rFonts w:ascii="David" w:hAnsi="David" w:hint="cs"/>
          <w:noProof w:val="0"/>
          <w:spacing w:val="10"/>
          <w:rtl/>
        </w:rPr>
        <w:t xml:space="preserve">". משכך דומה כי אין צורך להזכיר למבקש כי בהיותו עו"ד חלים עליו, </w:t>
      </w:r>
      <w:r w:rsidR="006E5171" w:rsidRPr="006E5171">
        <w:rPr>
          <w:rFonts w:ascii="David" w:hAnsi="David"/>
          <w:b/>
          <w:bCs/>
          <w:noProof w:val="0"/>
          <w:spacing w:val="10"/>
          <w:rtl/>
        </w:rPr>
        <w:t>כללי לשכת עורכי הד</w:t>
      </w:r>
      <w:r w:rsidR="006E5171">
        <w:rPr>
          <w:rFonts w:ascii="David" w:hAnsi="David"/>
          <w:b/>
          <w:bCs/>
          <w:noProof w:val="0"/>
          <w:spacing w:val="10"/>
          <w:rtl/>
        </w:rPr>
        <w:t>ין (אתיקה מקצועית), תשמ"ו-1986</w:t>
      </w:r>
      <w:r w:rsidR="006E5171">
        <w:rPr>
          <w:rFonts w:ascii="David" w:hAnsi="David" w:hint="cs"/>
          <w:b/>
          <w:bCs/>
          <w:noProof w:val="0"/>
          <w:spacing w:val="10"/>
          <w:rtl/>
        </w:rPr>
        <w:t xml:space="preserve">, </w:t>
      </w:r>
      <w:r w:rsidR="006E5171" w:rsidRPr="006E5171">
        <w:rPr>
          <w:rFonts w:ascii="David" w:hAnsi="David" w:hint="cs"/>
          <w:noProof w:val="0"/>
          <w:spacing w:val="10"/>
          <w:rtl/>
        </w:rPr>
        <w:t xml:space="preserve">לרבות </w:t>
      </w:r>
      <w:r w:rsidR="006E5171" w:rsidRPr="006E5171">
        <w:rPr>
          <w:rFonts w:ascii="David" w:hAnsi="David"/>
          <w:noProof w:val="0"/>
          <w:spacing w:val="10"/>
          <w:rtl/>
        </w:rPr>
        <w:t xml:space="preserve"> </w:t>
      </w:r>
      <w:r w:rsidR="00CC0455">
        <w:rPr>
          <w:rFonts w:ascii="David" w:hAnsi="David" w:hint="cs"/>
          <w:noProof w:val="0"/>
          <w:spacing w:val="10"/>
          <w:rtl/>
        </w:rPr>
        <w:t>כלל 32 (א) ולפיו "</w:t>
      </w:r>
      <w:r w:rsidR="00CC0455" w:rsidRPr="00CC0455">
        <w:rPr>
          <w:rFonts w:ascii="David" w:hAnsi="David"/>
          <w:b/>
          <w:bCs/>
          <w:noProof w:val="0"/>
          <w:spacing w:val="10"/>
          <w:rtl/>
        </w:rPr>
        <w:t>עורך דין ישמור, בעמידתו לפני בית המשפט, על יחס כבוד לבית המשפט</w:t>
      </w:r>
      <w:r w:rsidR="00CC0455">
        <w:rPr>
          <w:rFonts w:ascii="David" w:hAnsi="David" w:hint="cs"/>
          <w:noProof w:val="0"/>
          <w:spacing w:val="10"/>
          <w:rtl/>
        </w:rPr>
        <w:t>"</w:t>
      </w:r>
      <w:r w:rsidR="00CC0455" w:rsidRPr="00CC0455">
        <w:rPr>
          <w:rFonts w:ascii="David" w:hAnsi="David"/>
          <w:noProof w:val="0"/>
          <w:spacing w:val="10"/>
          <w:rtl/>
        </w:rPr>
        <w:t>,</w:t>
      </w:r>
      <w:r w:rsidR="00CC0455">
        <w:rPr>
          <w:rFonts w:ascii="David" w:hAnsi="David" w:hint="cs"/>
          <w:noProof w:val="0"/>
          <w:spacing w:val="10"/>
          <w:rtl/>
        </w:rPr>
        <w:t xml:space="preserve"> "</w:t>
      </w:r>
      <w:r w:rsidR="00CC0455" w:rsidRPr="00CC0455">
        <w:rPr>
          <w:rFonts w:ascii="David" w:hAnsi="David"/>
          <w:b/>
          <w:bCs/>
          <w:noProof w:val="0"/>
          <w:spacing w:val="10"/>
          <w:rtl/>
        </w:rPr>
        <w:t>עורך דין יטען טענותיו לפני בית המשפט, בין בעל פה ובין בכתב, בדרך ארץ, תוך שמירה על כבוד הצד שכנגד ועל כבוד כל אדם אחר הקשור בהליך השיפוטי</w:t>
      </w:r>
      <w:r w:rsidR="00CC0455">
        <w:rPr>
          <w:rFonts w:ascii="David" w:hAnsi="David" w:hint="cs"/>
          <w:noProof w:val="0"/>
          <w:spacing w:val="10"/>
          <w:rtl/>
        </w:rPr>
        <w:t>", כלל 33</w:t>
      </w:r>
      <w:r w:rsidR="00CC0455" w:rsidRPr="00CC0455">
        <w:rPr>
          <w:rFonts w:ascii="David" w:hAnsi="David"/>
          <w:noProof w:val="0"/>
          <w:spacing w:val="10"/>
          <w:rtl/>
        </w:rPr>
        <w:t>.</w:t>
      </w:r>
    </w:p>
    <w:p w:rsidR="00672AC5" w:rsidRDefault="0090667A" w:rsidP="0090667A">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90667A" w:rsidRPr="0090667A" w:rsidRDefault="00672AC5" w:rsidP="009A0984">
      <w:pPr>
        <w:tabs>
          <w:tab w:val="left" w:pos="-57"/>
        </w:tabs>
        <w:overflowPunct w:val="0"/>
        <w:autoSpaceDE w:val="0"/>
        <w:autoSpaceDN w:val="0"/>
        <w:adjustRightInd w:val="0"/>
        <w:spacing w:line="360" w:lineRule="auto"/>
        <w:ind w:left="-57" w:hanging="720"/>
        <w:jc w:val="both"/>
        <w:rPr>
          <w:rFonts w:ascii="David" w:hAnsi="David"/>
          <w:noProof w:val="0"/>
          <w:lang w:eastAsia="he-IL"/>
        </w:rPr>
      </w:pPr>
      <w:r>
        <w:rPr>
          <w:rFonts w:ascii="David" w:hAnsi="David"/>
          <w:noProof w:val="0"/>
          <w:spacing w:val="10"/>
          <w:rtl/>
        </w:rPr>
        <w:tab/>
      </w:r>
      <w:r>
        <w:rPr>
          <w:rFonts w:ascii="David" w:hAnsi="David" w:hint="cs"/>
          <w:noProof w:val="0"/>
          <w:spacing w:val="10"/>
          <w:rtl/>
        </w:rPr>
        <w:t>1</w:t>
      </w:r>
      <w:r w:rsidR="009A0984">
        <w:rPr>
          <w:rFonts w:ascii="David" w:hAnsi="David" w:hint="cs"/>
          <w:noProof w:val="0"/>
          <w:spacing w:val="10"/>
          <w:rtl/>
        </w:rPr>
        <w:t>3</w:t>
      </w:r>
      <w:r>
        <w:rPr>
          <w:rFonts w:ascii="David" w:hAnsi="David" w:hint="cs"/>
          <w:noProof w:val="0"/>
          <w:spacing w:val="10"/>
          <w:rtl/>
        </w:rPr>
        <w:t>.</w:t>
      </w:r>
      <w:r>
        <w:rPr>
          <w:rFonts w:ascii="David" w:hAnsi="David" w:hint="cs"/>
          <w:noProof w:val="0"/>
          <w:spacing w:val="10"/>
          <w:rtl/>
        </w:rPr>
        <w:tab/>
      </w:r>
      <w:r w:rsidR="0090667A">
        <w:rPr>
          <w:rFonts w:ascii="David" w:hAnsi="David" w:hint="cs"/>
          <w:noProof w:val="0"/>
          <w:spacing w:val="10"/>
          <w:rtl/>
        </w:rPr>
        <w:t xml:space="preserve">קולעים לעניין זה דבריו של כב' </w:t>
      </w:r>
      <w:r w:rsidR="0090667A" w:rsidRPr="0090667A">
        <w:rPr>
          <w:noProof w:val="0"/>
          <w:rtl/>
          <w:lang w:eastAsia="he-IL"/>
        </w:rPr>
        <w:t xml:space="preserve">השופט </w:t>
      </w:r>
      <w:r w:rsidR="0090667A">
        <w:rPr>
          <w:rFonts w:hint="cs"/>
          <w:noProof w:val="0"/>
          <w:rtl/>
          <w:lang w:eastAsia="he-IL"/>
        </w:rPr>
        <w:t xml:space="preserve">א. </w:t>
      </w:r>
      <w:r w:rsidR="0090667A" w:rsidRPr="0090667A">
        <w:rPr>
          <w:b/>
          <w:bCs/>
          <w:noProof w:val="0"/>
          <w:rtl/>
          <w:lang w:eastAsia="he-IL"/>
        </w:rPr>
        <w:t>רובינשטיין</w:t>
      </w:r>
      <w:r w:rsidR="0090667A" w:rsidRPr="0090667A">
        <w:rPr>
          <w:noProof w:val="0"/>
          <w:rtl/>
          <w:lang w:eastAsia="he-IL"/>
        </w:rPr>
        <w:t xml:space="preserve"> ב</w:t>
      </w:r>
      <w:hyperlink r:id="rId15" w:history="1">
        <w:r w:rsidR="0090667A" w:rsidRPr="0090667A">
          <w:rPr>
            <w:rFonts w:ascii="David" w:hAnsi="David"/>
            <w:b/>
            <w:bCs/>
            <w:noProof w:val="0"/>
            <w:rtl/>
            <w:lang w:eastAsia="he-IL"/>
          </w:rPr>
          <w:t>על"ע 736/04 הוועד המחוזי של לשכת עורכי הדין נ' מזרחי</w:t>
        </w:r>
        <w:r w:rsidR="0090667A" w:rsidRPr="0090667A">
          <w:rPr>
            <w:rFonts w:ascii="David" w:hAnsi="David"/>
            <w:noProof w:val="0"/>
            <w:rtl/>
            <w:lang w:eastAsia="he-IL"/>
          </w:rPr>
          <w:t>, פ"ד נח</w:t>
        </w:r>
      </w:hyperlink>
      <w:r w:rsidR="0090667A" w:rsidRPr="0090667A">
        <w:rPr>
          <w:rFonts w:ascii="David" w:hAnsi="David"/>
          <w:noProof w:val="0"/>
          <w:rtl/>
          <w:lang w:eastAsia="he-IL"/>
        </w:rPr>
        <w:t>(6) 200 בעמוד 204:</w:t>
      </w:r>
    </w:p>
    <w:p w:rsidR="0090667A" w:rsidRPr="0090667A" w:rsidRDefault="0090667A" w:rsidP="004F5AE5">
      <w:pPr>
        <w:spacing w:line="360" w:lineRule="auto"/>
        <w:ind w:left="794"/>
        <w:jc w:val="both"/>
        <w:rPr>
          <w:b/>
          <w:bCs/>
          <w:noProof w:val="0"/>
          <w:rtl/>
          <w:lang w:eastAsia="he-IL"/>
        </w:rPr>
      </w:pPr>
      <w:r w:rsidRPr="0090667A">
        <w:rPr>
          <w:b/>
          <w:bCs/>
          <w:noProof w:val="0"/>
          <w:rtl/>
          <w:lang w:eastAsia="he-IL"/>
        </w:rPr>
        <w:t xml:space="preserve">"בית המשפט הוא זירת ויכוח העלול, מטבע האנוש, להתלהט. המקצוע המשפטי כולל התמודדות מילולית בכתב ובעל פה.  זו עלולה להגיע לכלל התלהמות, בייחוד בעל פה, אך גם בכתב. לפיכך נקבעו בחוק הלשכה ובכללי האתיקה, וכך גם במדינות תרבות אחרות, נורמות וכללים הבאים לתחום את הגבולות. אכן, הם מגבילים את חופש הביטוי במידה מסוימת, אך יש הכרח בהם. לענייני המשפט, הריהם בחינת שלומה של מלכות, "שאלמלא מוראה איש את רעהו חיים בלעו" (ר' חנינה סגן הכהנים, משנה, אבות, ג, ב [א]). המקצוע המשפטי, שכוחו בפיו ובעטו, וההתנצחות מצויה בו תדיר, זקוק במיוחד לכללים כאלה גם אם לא היו מזיקים גם בתחומים נוספים. הלשכה אמונה על כיבודם, וכך בית משפט זה כערכאת ערעור. לפרהסיה הציבורית הישראלית נטייה להתלהמות, לכן נוספת חובת עורך הדין באשר להתנהגותו, לרבות המילולית, בכתב ובעל פה, על חובתו של מי שאינו עורך דין - לנהוג בדיבורו על פי החוק פן יילכד בהליכי לשון הרע הפליליים והאזרחיים וכיוצא בהם". </w:t>
      </w:r>
    </w:p>
    <w:p w:rsidR="0090667A" w:rsidRPr="0090667A" w:rsidRDefault="0090667A" w:rsidP="004F5AE5">
      <w:pPr>
        <w:spacing w:line="360" w:lineRule="auto"/>
        <w:ind w:left="794"/>
        <w:jc w:val="both"/>
        <w:rPr>
          <w:b/>
          <w:bCs/>
          <w:noProof w:val="0"/>
          <w:rtl/>
          <w:lang w:eastAsia="he-IL"/>
        </w:rPr>
      </w:pPr>
      <w:r w:rsidRPr="0090667A">
        <w:rPr>
          <w:b/>
          <w:bCs/>
          <w:noProof w:val="0"/>
          <w:rtl/>
          <w:lang w:eastAsia="he-IL"/>
        </w:rPr>
        <w:t>"…ועוד באשר לצורך הביטוי - "מחובתו של פרקליט לנקוט לשון מנומסת, מאופקת ומרוסנת, והן בפניותיו אל בית המשפט והן ביחסו שאל חבר למקצוע… יחד עם זאת גם מוטלת עליו החובה לייצג את ענינו של לקוחו כמיטב יכ</w:t>
      </w:r>
      <w:r w:rsidR="0001450F">
        <w:rPr>
          <w:rFonts w:hint="cs"/>
          <w:b/>
          <w:bCs/>
          <w:noProof w:val="0"/>
          <w:rtl/>
          <w:lang w:eastAsia="he-IL"/>
        </w:rPr>
        <w:t>ו</w:t>
      </w:r>
      <w:r w:rsidRPr="0090667A">
        <w:rPr>
          <w:b/>
          <w:bCs/>
          <w:noProof w:val="0"/>
          <w:rtl/>
          <w:lang w:eastAsia="he-IL"/>
        </w:rPr>
        <w:t>לתו ואם הוא סבור, בתום לב, כי הצד שכנגד או הפרקליט המייצג אותו חטא… עליו להביע זאת… אין פירושו של דבר, כאמור, כי הפרקליט רשאי לנקוט בסגנון מעליב ומשפיל… אם מתחייבת הפעלת בקורת, אף אם קשה היא… עליו להביע דברים כהווייתם", אך לא להשתמש בתוארי גנאי בלתי נחוצים".</w:t>
      </w:r>
    </w:p>
    <w:p w:rsidR="004F5AE5" w:rsidRDefault="004F5AE5" w:rsidP="004F5AE5">
      <w:pPr>
        <w:tabs>
          <w:tab w:val="left" w:pos="-57"/>
        </w:tabs>
        <w:overflowPunct w:val="0"/>
        <w:autoSpaceDE w:val="0"/>
        <w:autoSpaceDN w:val="0"/>
        <w:adjustRightInd w:val="0"/>
        <w:spacing w:line="360" w:lineRule="auto"/>
        <w:ind w:left="794"/>
        <w:jc w:val="both"/>
        <w:rPr>
          <w:rFonts w:ascii="David" w:hAnsi="David"/>
          <w:noProof w:val="0"/>
          <w:spacing w:val="10"/>
          <w:rtl/>
        </w:rPr>
      </w:pPr>
    </w:p>
    <w:p w:rsidR="00CC0455" w:rsidRDefault="009A0984" w:rsidP="00015E56">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lastRenderedPageBreak/>
        <w:tab/>
      </w:r>
      <w:r>
        <w:rPr>
          <w:rFonts w:ascii="David" w:hAnsi="David" w:hint="cs"/>
          <w:noProof w:val="0"/>
          <w:spacing w:val="10"/>
          <w:rtl/>
        </w:rPr>
        <w:t>14</w:t>
      </w:r>
      <w:r w:rsidR="00672AC5">
        <w:rPr>
          <w:rFonts w:ascii="David" w:hAnsi="David" w:hint="cs"/>
          <w:noProof w:val="0"/>
          <w:spacing w:val="10"/>
          <w:rtl/>
        </w:rPr>
        <w:t>.</w:t>
      </w:r>
      <w:r w:rsidR="00672AC5">
        <w:rPr>
          <w:rFonts w:ascii="David" w:hAnsi="David" w:hint="cs"/>
          <w:noProof w:val="0"/>
          <w:spacing w:val="10"/>
          <w:rtl/>
        </w:rPr>
        <w:tab/>
      </w:r>
      <w:r w:rsidR="00BD205A">
        <w:rPr>
          <w:rFonts w:ascii="David" w:hAnsi="David" w:hint="cs"/>
          <w:noProof w:val="0"/>
          <w:spacing w:val="10"/>
          <w:rtl/>
        </w:rPr>
        <w:t xml:space="preserve">בקשת רשות הערעור, הטענות המועלות במסגרתה ואופן ניסוחן </w:t>
      </w:r>
      <w:r w:rsidR="00697E00">
        <w:rPr>
          <w:rFonts w:ascii="David" w:hAnsi="David" w:hint="cs"/>
          <w:noProof w:val="0"/>
          <w:spacing w:val="10"/>
          <w:rtl/>
        </w:rPr>
        <w:t xml:space="preserve">מנוגדת לחלוטין לחובה הקבועה בתקנה 32 לתקנות </w:t>
      </w:r>
      <w:r w:rsidR="00015E56" w:rsidRPr="00015E56">
        <w:rPr>
          <w:rFonts w:ascii="David" w:hAnsi="David"/>
          <w:noProof w:val="0"/>
          <w:spacing w:val="10"/>
          <w:rtl/>
        </w:rPr>
        <w:t>סדר הדין האזרחי, תשע"ט-2018</w:t>
      </w:r>
      <w:r w:rsidR="00015E56">
        <w:rPr>
          <w:rFonts w:ascii="David" w:hAnsi="David" w:hint="cs"/>
          <w:noProof w:val="0"/>
          <w:spacing w:val="10"/>
          <w:rtl/>
        </w:rPr>
        <w:t xml:space="preserve"> </w:t>
      </w:r>
      <w:r w:rsidR="00697E00">
        <w:rPr>
          <w:rFonts w:ascii="David" w:hAnsi="David" w:hint="cs"/>
          <w:noProof w:val="0"/>
          <w:spacing w:val="10"/>
          <w:rtl/>
        </w:rPr>
        <w:t>הקובעת: "</w:t>
      </w:r>
      <w:r w:rsidR="00697E00" w:rsidRPr="00015E56">
        <w:rPr>
          <w:rFonts w:ascii="David" w:hAnsi="David" w:hint="cs"/>
          <w:b/>
          <w:bCs/>
          <w:noProof w:val="0"/>
          <w:spacing w:val="10"/>
          <w:rtl/>
        </w:rPr>
        <w:t>כ</w:t>
      </w:r>
      <w:r w:rsidR="00697E00" w:rsidRPr="00015E56">
        <w:rPr>
          <w:rFonts w:ascii="David" w:hAnsi="David"/>
          <w:b/>
          <w:bCs/>
          <w:noProof w:val="0"/>
          <w:spacing w:val="10"/>
          <w:rtl/>
        </w:rPr>
        <w:t>תב טענות ינוסח באופן שאינו מבזה, מביש או משתלח</w:t>
      </w:r>
      <w:r w:rsidR="00697E00">
        <w:rPr>
          <w:rFonts w:ascii="David" w:hAnsi="David" w:hint="cs"/>
          <w:noProof w:val="0"/>
          <w:spacing w:val="10"/>
          <w:rtl/>
        </w:rPr>
        <w:t>"</w:t>
      </w:r>
      <w:r w:rsidR="00697E00" w:rsidRPr="00697E00">
        <w:rPr>
          <w:rFonts w:ascii="David" w:hAnsi="David"/>
          <w:noProof w:val="0"/>
          <w:spacing w:val="10"/>
          <w:rtl/>
        </w:rPr>
        <w:t>.</w:t>
      </w:r>
    </w:p>
    <w:p w:rsidR="009A0984" w:rsidRDefault="009A0984" w:rsidP="00015E56">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1172DB" w:rsidRPr="004F5AE5" w:rsidRDefault="00E32A99"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672AC5">
        <w:rPr>
          <w:rFonts w:ascii="David" w:hAnsi="David" w:hint="cs"/>
          <w:noProof w:val="0"/>
          <w:spacing w:val="10"/>
          <w:rtl/>
        </w:rPr>
        <w:t>1</w:t>
      </w:r>
      <w:r w:rsidR="009A0984">
        <w:rPr>
          <w:rFonts w:ascii="David" w:hAnsi="David" w:hint="cs"/>
          <w:noProof w:val="0"/>
          <w:spacing w:val="10"/>
          <w:rtl/>
        </w:rPr>
        <w:t>5</w:t>
      </w:r>
      <w:r w:rsidR="00672AC5">
        <w:rPr>
          <w:rFonts w:ascii="David" w:hAnsi="David" w:hint="cs"/>
          <w:noProof w:val="0"/>
          <w:spacing w:val="10"/>
          <w:rtl/>
        </w:rPr>
        <w:t>.</w:t>
      </w:r>
      <w:r w:rsidR="00672AC5">
        <w:rPr>
          <w:rFonts w:ascii="David" w:hAnsi="David" w:hint="cs"/>
          <w:noProof w:val="0"/>
          <w:spacing w:val="10"/>
          <w:rtl/>
        </w:rPr>
        <w:tab/>
      </w:r>
      <w:r w:rsidR="001172DB" w:rsidRPr="004F5AE5">
        <w:rPr>
          <w:rFonts w:ascii="David" w:hAnsi="David" w:hint="cs"/>
          <w:noProof w:val="0"/>
          <w:spacing w:val="10"/>
          <w:rtl/>
        </w:rPr>
        <w:t xml:space="preserve">ראו </w:t>
      </w:r>
      <w:r w:rsidR="00A50084">
        <w:rPr>
          <w:rFonts w:ascii="David" w:hAnsi="David" w:hint="cs"/>
          <w:noProof w:val="0"/>
          <w:spacing w:val="10"/>
          <w:rtl/>
        </w:rPr>
        <w:t xml:space="preserve">לעניין זה </w:t>
      </w:r>
      <w:r w:rsidR="001172DB" w:rsidRPr="004F5AE5">
        <w:rPr>
          <w:rFonts w:ascii="David" w:hAnsi="David" w:hint="cs"/>
          <w:noProof w:val="0"/>
          <w:spacing w:val="10"/>
          <w:rtl/>
        </w:rPr>
        <w:t xml:space="preserve">האמור בסעיף 4 להחלטת כב' השופט </w:t>
      </w:r>
      <w:r w:rsidR="00026CA9" w:rsidRPr="004F5AE5">
        <w:rPr>
          <w:rFonts w:ascii="David" w:hAnsi="David" w:hint="cs"/>
          <w:noProof w:val="0"/>
          <w:spacing w:val="10"/>
          <w:rtl/>
        </w:rPr>
        <w:t>נ'. סולברג ב</w:t>
      </w:r>
      <w:r w:rsidR="00026CA9" w:rsidRPr="004F5AE5">
        <w:rPr>
          <w:rFonts w:ascii="David" w:hAnsi="David"/>
          <w:noProof w:val="0"/>
          <w:spacing w:val="10"/>
          <w:rtl/>
        </w:rPr>
        <w:t>רע"א 4975</w:t>
      </w:r>
      <w:r w:rsidR="00A50084">
        <w:rPr>
          <w:rFonts w:ascii="David" w:hAnsi="David" w:hint="cs"/>
          <w:noProof w:val="0"/>
          <w:spacing w:val="10"/>
          <w:rtl/>
        </w:rPr>
        <w:t>/</w:t>
      </w:r>
      <w:r w:rsidR="00026CA9" w:rsidRPr="004F5AE5">
        <w:rPr>
          <w:rFonts w:ascii="David" w:hAnsi="David"/>
          <w:noProof w:val="0"/>
          <w:spacing w:val="10"/>
          <w:rtl/>
        </w:rPr>
        <w:t xml:space="preserve">21 </w:t>
      </w:r>
      <w:r w:rsidR="00026CA9" w:rsidRPr="004F5AE5">
        <w:rPr>
          <w:rFonts w:ascii="David" w:hAnsi="David"/>
          <w:b/>
          <w:bCs/>
          <w:noProof w:val="0"/>
          <w:spacing w:val="10"/>
          <w:rtl/>
        </w:rPr>
        <w:t>אתרי דור נ' מי לוד - תאגיד המים והביוב של לוד</w:t>
      </w:r>
      <w:r w:rsidR="00026CA9" w:rsidRPr="004F5AE5">
        <w:rPr>
          <w:rFonts w:ascii="David" w:hAnsi="David" w:hint="cs"/>
          <w:b/>
          <w:bCs/>
          <w:noProof w:val="0"/>
          <w:spacing w:val="10"/>
          <w:rtl/>
        </w:rPr>
        <w:t xml:space="preserve"> </w:t>
      </w:r>
      <w:r w:rsidR="00026CA9" w:rsidRPr="004F5AE5">
        <w:rPr>
          <w:rFonts w:ascii="David" w:hAnsi="David" w:hint="cs"/>
          <w:noProof w:val="0"/>
          <w:spacing w:val="10"/>
          <w:rtl/>
        </w:rPr>
        <w:t>[פורסם בנבו, 8.8.21]</w:t>
      </w:r>
      <w:r w:rsidR="004F5AE5">
        <w:rPr>
          <w:rFonts w:ascii="David" w:hAnsi="David" w:hint="cs"/>
          <w:noProof w:val="0"/>
          <w:spacing w:val="10"/>
          <w:rtl/>
        </w:rPr>
        <w:t>:</w:t>
      </w:r>
    </w:p>
    <w:p w:rsidR="001172DB" w:rsidRPr="004F5AE5" w:rsidRDefault="004F5AE5" w:rsidP="004F5AE5">
      <w:pPr>
        <w:tabs>
          <w:tab w:val="left" w:pos="800"/>
        </w:tabs>
        <w:overflowPunct w:val="0"/>
        <w:autoSpaceDE w:val="0"/>
        <w:autoSpaceDN w:val="0"/>
        <w:adjustRightInd w:val="0"/>
        <w:spacing w:line="360" w:lineRule="auto"/>
        <w:ind w:left="794"/>
        <w:jc w:val="both"/>
        <w:rPr>
          <w:rFonts w:ascii="David" w:hAnsi="David"/>
          <w:noProof w:val="0"/>
          <w:spacing w:val="10"/>
        </w:rPr>
      </w:pPr>
      <w:r>
        <w:rPr>
          <w:rFonts w:ascii="David" w:hAnsi="David" w:hint="cs"/>
          <w:noProof w:val="0"/>
          <w:spacing w:val="10"/>
          <w:rtl/>
        </w:rPr>
        <w:t>"</w:t>
      </w:r>
      <w:r w:rsidR="001172DB" w:rsidRPr="004F5AE5">
        <w:rPr>
          <w:rFonts w:ascii="David" w:hAnsi="David"/>
          <w:b/>
          <w:bCs/>
          <w:noProof w:val="0"/>
          <w:spacing w:val="10"/>
          <w:rtl/>
        </w:rPr>
        <w:t>כפי שכתבתי זה לא מכבר, "בית המשפט לא יאפשר לבעלי הדין להתבטא לפניו, בכתב או בעל-פה, בלשון משתלחת, ובאופן פוגעני, משפיל או מעליב. ניתן להתבטא בדרך מכבדת, גם כאשר עסקינן בטענות חמורות, הנוגעות להתנהלות לא ראויה מצד אדם או גוף כלשהו.</w:t>
      </w:r>
      <w:r w:rsidR="001172DB" w:rsidRPr="004F5AE5">
        <w:rPr>
          <w:rFonts w:ascii="Century" w:hAnsi="Century" w:cs="Miriam"/>
          <w:b/>
          <w:bCs/>
          <w:noProof w:val="0"/>
          <w:sz w:val="22"/>
          <w:rtl/>
        </w:rPr>
        <w:t xml:space="preserve"> </w:t>
      </w:r>
      <w:r w:rsidR="001172DB" w:rsidRPr="004F5AE5">
        <w:rPr>
          <w:rFonts w:ascii="David" w:hAnsi="David"/>
          <w:b/>
          <w:bCs/>
          <w:noProof w:val="0"/>
          <w:u w:val="single"/>
          <w:rtl/>
        </w:rPr>
        <w:t>דברים אלו נכונים כלפי כל אדם, ונכונים מקל וחומר למקרה שבו ההתבטאויות הבוטות והקשות מופנות כלפי שופט היושב בדין, ובשל כך עלולות הן להתפרש כניסיון להלך עליו אימים, ולהשפיע על הכרעותיו</w:t>
      </w:r>
      <w:r w:rsidR="001172DB" w:rsidRPr="004F5AE5">
        <w:rPr>
          <w:rFonts w:ascii="David" w:hAnsi="David"/>
          <w:b/>
          <w:bCs/>
          <w:noProof w:val="0"/>
          <w:rtl/>
        </w:rPr>
        <w:t xml:space="preserve"> [...] ברי כי היה על העותרים לרסן עצמם, 'שֶׁלֹּא יִכָּשְׁלוּ בִּלְשׁוֹנָם וְלֹא יִנָּקְשׁוּ בְּשִׁנּוּנָם', ולנקוט לשון נקייה ומכבדת" </w:t>
      </w:r>
      <w:r w:rsidR="001172DB" w:rsidRPr="004F5AE5">
        <w:rPr>
          <w:rFonts w:ascii="David" w:hAnsi="David"/>
          <w:b/>
          <w:bCs/>
          <w:noProof w:val="0"/>
          <w:spacing w:val="10"/>
          <w:rtl/>
        </w:rPr>
        <w:t>(</w:t>
      </w:r>
      <w:hyperlink r:id="rId16" w:history="1">
        <w:r w:rsidR="001172DB" w:rsidRPr="004F5AE5">
          <w:rPr>
            <w:rFonts w:ascii="David" w:hAnsi="David"/>
            <w:b/>
            <w:bCs/>
            <w:noProof w:val="0"/>
            <w:spacing w:val="10"/>
            <w:rtl/>
          </w:rPr>
          <w:t>בג"ץ 1430/21</w:t>
        </w:r>
      </w:hyperlink>
      <w:r w:rsidR="001172DB" w:rsidRPr="004F5AE5">
        <w:rPr>
          <w:rFonts w:ascii="David" w:hAnsi="David"/>
          <w:b/>
          <w:bCs/>
          <w:noProof w:val="0"/>
          <w:spacing w:val="10"/>
          <w:rtl/>
        </w:rPr>
        <w:t xml:space="preserve"> </w:t>
      </w:r>
      <w:r w:rsidR="001172DB" w:rsidRPr="004F5AE5">
        <w:rPr>
          <w:rFonts w:ascii="David" w:hAnsi="David"/>
          <w:b/>
          <w:bCs/>
          <w:noProof w:val="0"/>
          <w:u w:val="single"/>
          <w:rtl/>
        </w:rPr>
        <w:t>הוכהאוזר נ' מיכאל תמיר, שופט בית המשפט המחוזי מרכז</w:t>
      </w:r>
      <w:r w:rsidR="001172DB" w:rsidRPr="004F5AE5">
        <w:rPr>
          <w:rFonts w:ascii="David" w:hAnsi="David"/>
          <w:b/>
          <w:bCs/>
          <w:noProof w:val="0"/>
          <w:spacing w:val="10"/>
          <w:rtl/>
        </w:rPr>
        <w:t xml:space="preserve">, פסקה 7 (11.4.2021); ההדגשה הוספה – נ' ס'). עיקרון זה, זכה לאחרונה לעיגון מפורש, </w:t>
      </w:r>
      <w:hyperlink r:id="rId17" w:history="1">
        <w:r w:rsidR="001172DB" w:rsidRPr="004F5AE5">
          <w:rPr>
            <w:rFonts w:ascii="David" w:hAnsi="David"/>
            <w:b/>
            <w:bCs/>
            <w:noProof w:val="0"/>
            <w:spacing w:val="10"/>
            <w:rtl/>
          </w:rPr>
          <w:t>בתקנה 32</w:t>
        </w:r>
      </w:hyperlink>
      <w:r w:rsidR="001172DB" w:rsidRPr="004F5AE5">
        <w:rPr>
          <w:rFonts w:ascii="David" w:hAnsi="David"/>
          <w:b/>
          <w:bCs/>
          <w:noProof w:val="0"/>
          <w:spacing w:val="10"/>
          <w:rtl/>
        </w:rPr>
        <w:t xml:space="preserve"> ל</w:t>
      </w:r>
      <w:hyperlink r:id="rId18" w:history="1">
        <w:r w:rsidR="001172DB" w:rsidRPr="004F5AE5">
          <w:rPr>
            <w:rFonts w:ascii="David" w:hAnsi="David"/>
            <w:b/>
            <w:bCs/>
            <w:noProof w:val="0"/>
            <w:spacing w:val="10"/>
            <w:rtl/>
          </w:rPr>
          <w:t>תקנות סדר הדין האזרחי התשע"ט</w:t>
        </w:r>
      </w:hyperlink>
      <w:r w:rsidR="001172DB" w:rsidRPr="004F5AE5">
        <w:rPr>
          <w:rFonts w:ascii="David" w:hAnsi="David"/>
          <w:b/>
          <w:bCs/>
          <w:noProof w:val="0"/>
          <w:spacing w:val="10"/>
          <w:rtl/>
        </w:rPr>
        <w:t xml:space="preserve">-2018: </w:t>
      </w:r>
      <w:r w:rsidR="001172DB" w:rsidRPr="004F5AE5">
        <w:rPr>
          <w:rFonts w:ascii="David" w:hAnsi="David"/>
          <w:b/>
          <w:bCs/>
          <w:noProof w:val="0"/>
          <w:rtl/>
        </w:rPr>
        <w:t>"כתב טענות ינוסח באופן שאינו מבזה, מביש או משתלח"</w:t>
      </w:r>
      <w:r w:rsidR="001172DB" w:rsidRPr="004F5AE5">
        <w:rPr>
          <w:rFonts w:ascii="David" w:hAnsi="David"/>
          <w:b/>
          <w:bCs/>
          <w:noProof w:val="0"/>
          <w:spacing w:val="10"/>
          <w:rtl/>
        </w:rPr>
        <w:t xml:space="preserve">. טוב יעשו אפוא המבקשים אם יתרכזו בהעלאת טענותיהם המשפטיות, חלף שימוש בלשון בוטה ומשתלחת; כך גם למדנו מפי חכמינו ז"ל: </w:t>
      </w:r>
      <w:r w:rsidR="001172DB" w:rsidRPr="004F5AE5">
        <w:rPr>
          <w:rFonts w:ascii="David" w:hAnsi="David"/>
          <w:b/>
          <w:bCs/>
          <w:noProof w:val="0"/>
          <w:rtl/>
        </w:rPr>
        <w:t>"לעולם יספר אדם בלשון נקיה"</w:t>
      </w:r>
      <w:r w:rsidR="001172DB" w:rsidRPr="004F5AE5">
        <w:rPr>
          <w:rFonts w:ascii="David" w:hAnsi="David"/>
          <w:b/>
          <w:bCs/>
          <w:noProof w:val="0"/>
          <w:spacing w:val="10"/>
          <w:rtl/>
        </w:rPr>
        <w:t xml:space="preserve"> (בבלי, פסחים ג, ע"א)</w:t>
      </w:r>
      <w:r>
        <w:rPr>
          <w:rFonts w:ascii="David" w:hAnsi="David" w:hint="cs"/>
          <w:noProof w:val="0"/>
          <w:spacing w:val="10"/>
          <w:rtl/>
        </w:rPr>
        <w:t xml:space="preserve">". </w:t>
      </w:r>
      <w:r w:rsidR="001172DB" w:rsidRPr="004F5AE5">
        <w:rPr>
          <w:rFonts w:ascii="David" w:hAnsi="David"/>
          <w:noProof w:val="0"/>
          <w:spacing w:val="10"/>
          <w:rtl/>
        </w:rPr>
        <w:t xml:space="preserve"> </w:t>
      </w:r>
    </w:p>
    <w:p w:rsidR="00E32A99" w:rsidRPr="004F5AE5" w:rsidRDefault="00E32A99" w:rsidP="00697E00">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E32A99" w:rsidRDefault="00E32A99"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9A0984">
        <w:rPr>
          <w:rFonts w:ascii="David" w:hAnsi="David" w:hint="cs"/>
          <w:noProof w:val="0"/>
          <w:spacing w:val="10"/>
          <w:rtl/>
        </w:rPr>
        <w:t>16</w:t>
      </w:r>
      <w:r w:rsidR="00672AC5">
        <w:rPr>
          <w:rFonts w:ascii="David" w:hAnsi="David" w:hint="cs"/>
          <w:noProof w:val="0"/>
          <w:spacing w:val="10"/>
          <w:rtl/>
        </w:rPr>
        <w:t>.</w:t>
      </w:r>
      <w:r w:rsidR="00672AC5">
        <w:rPr>
          <w:rFonts w:ascii="David" w:hAnsi="David" w:hint="cs"/>
          <w:noProof w:val="0"/>
          <w:spacing w:val="10"/>
          <w:rtl/>
        </w:rPr>
        <w:tab/>
      </w:r>
      <w:r w:rsidR="00A02260">
        <w:rPr>
          <w:rFonts w:ascii="David" w:hAnsi="David" w:hint="cs"/>
          <w:noProof w:val="0"/>
          <w:spacing w:val="10"/>
          <w:rtl/>
        </w:rPr>
        <w:t>עוד אפנה ב</w:t>
      </w:r>
      <w:r>
        <w:rPr>
          <w:rFonts w:ascii="David" w:hAnsi="David" w:hint="cs"/>
          <w:noProof w:val="0"/>
          <w:spacing w:val="10"/>
          <w:rtl/>
        </w:rPr>
        <w:t xml:space="preserve">עניין זה לאמור בפסק דינו </w:t>
      </w:r>
      <w:r w:rsidRPr="00E32A99">
        <w:rPr>
          <w:rFonts w:ascii="David" w:hAnsi="David"/>
          <w:noProof w:val="0"/>
          <w:spacing w:val="10"/>
          <w:rtl/>
        </w:rPr>
        <w:t>השופט י' עמית</w:t>
      </w:r>
      <w:r w:rsidR="0001450F" w:rsidRPr="0001450F">
        <w:rPr>
          <w:rFonts w:ascii="David" w:hAnsi="David"/>
          <w:noProof w:val="0"/>
          <w:spacing w:val="10"/>
          <w:rtl/>
        </w:rPr>
        <w:t xml:space="preserve"> </w:t>
      </w:r>
      <w:r w:rsidR="0001450F">
        <w:rPr>
          <w:rFonts w:ascii="David" w:hAnsi="David" w:hint="cs"/>
          <w:noProof w:val="0"/>
          <w:spacing w:val="10"/>
          <w:rtl/>
        </w:rPr>
        <w:t xml:space="preserve">ב- </w:t>
      </w:r>
      <w:r w:rsidR="0001450F" w:rsidRPr="0001450F">
        <w:rPr>
          <w:rFonts w:ascii="David" w:hAnsi="David"/>
          <w:noProof w:val="0"/>
          <w:spacing w:val="10"/>
          <w:rtl/>
        </w:rPr>
        <w:t>ע"א 7041</w:t>
      </w:r>
      <w:r w:rsidR="0001450F">
        <w:rPr>
          <w:rFonts w:ascii="David" w:hAnsi="David" w:hint="cs"/>
          <w:noProof w:val="0"/>
          <w:spacing w:val="10"/>
          <w:rtl/>
        </w:rPr>
        <w:t>/</w:t>
      </w:r>
      <w:r w:rsidR="0001450F" w:rsidRPr="0001450F">
        <w:rPr>
          <w:rFonts w:ascii="David" w:hAnsi="David"/>
          <w:noProof w:val="0"/>
          <w:spacing w:val="10"/>
          <w:rtl/>
        </w:rPr>
        <w:t xml:space="preserve">21 </w:t>
      </w:r>
      <w:r w:rsidR="0001450F" w:rsidRPr="005032A9">
        <w:rPr>
          <w:rFonts w:ascii="David" w:hAnsi="David"/>
          <w:b/>
          <w:bCs/>
          <w:noProof w:val="0"/>
          <w:spacing w:val="10"/>
          <w:rtl/>
        </w:rPr>
        <w:t>עיסה סלימאן מוסה נ' רשות הפיתוח</w:t>
      </w:r>
      <w:r w:rsidR="0001450F">
        <w:rPr>
          <w:rFonts w:ascii="David" w:hAnsi="David" w:hint="cs"/>
          <w:noProof w:val="0"/>
          <w:spacing w:val="10"/>
          <w:rtl/>
        </w:rPr>
        <w:t xml:space="preserve"> [פורסם בנבו, ניתן ביום </w:t>
      </w:r>
      <w:r w:rsidR="005032A9">
        <w:rPr>
          <w:rFonts w:ascii="David" w:hAnsi="David" w:hint="cs"/>
          <w:noProof w:val="0"/>
          <w:spacing w:val="10"/>
          <w:rtl/>
        </w:rPr>
        <w:t>13.3.22] : בסעיף 11 לפסק הדין:</w:t>
      </w:r>
    </w:p>
    <w:p w:rsidR="005032A9" w:rsidRDefault="005032A9" w:rsidP="0001450F">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w:t>
      </w:r>
      <w:r w:rsidRPr="00672AC5">
        <w:rPr>
          <w:rFonts w:ascii="David" w:hAnsi="David"/>
          <w:b/>
          <w:bCs/>
          <w:noProof w:val="0"/>
          <w:spacing w:val="10"/>
          <w:rtl/>
        </w:rPr>
        <w:t>אלא שמלאכתנו לא תהא שלמה אם נתעלם מעילה נוספת, בגינה היה מקום למחוק או לדחות על הסף את התביעה שהגיש המערער ואת הערעור דכאן</w:t>
      </w:r>
      <w:r>
        <w:rPr>
          <w:rFonts w:ascii="David" w:hAnsi="David" w:hint="cs"/>
          <w:noProof w:val="0"/>
          <w:spacing w:val="10"/>
          <w:rtl/>
        </w:rPr>
        <w:t>"</w:t>
      </w:r>
      <w:r w:rsidRPr="005032A9">
        <w:rPr>
          <w:rFonts w:ascii="David" w:hAnsi="David"/>
          <w:noProof w:val="0"/>
          <w:spacing w:val="10"/>
          <w:rtl/>
        </w:rPr>
        <w:t>.</w:t>
      </w:r>
      <w:r>
        <w:rPr>
          <w:rFonts w:ascii="David" w:hAnsi="David" w:hint="cs"/>
          <w:noProof w:val="0"/>
          <w:spacing w:val="10"/>
          <w:rtl/>
        </w:rPr>
        <w:t>..."</w:t>
      </w:r>
      <w:r w:rsidRPr="00672AC5">
        <w:rPr>
          <w:rFonts w:ascii="David" w:hAnsi="David"/>
          <w:b/>
          <w:bCs/>
          <w:noProof w:val="0"/>
          <w:spacing w:val="10"/>
          <w:rtl/>
        </w:rPr>
        <w:t>תקנה 32 לתקנות סדר הדין האזרחי קובעת כי "כתב טענות ינוסח באופן שאינו מבזה, מביש או משתלח". לדידי, די היה באמור לעיל כדי למחוק או לדחות על הסף את התביעה בבית המשפט קמא ואת הערעור דנן. אציין כי בית המשפט קמא היה ער לדברים והבהיר למערער כי בסמכותו למחוק את כתב התביעה בהיותו משתלח</w:t>
      </w:r>
      <w:r>
        <w:rPr>
          <w:rFonts w:ascii="David" w:hAnsi="David" w:hint="cs"/>
          <w:noProof w:val="0"/>
          <w:spacing w:val="10"/>
          <w:rtl/>
        </w:rPr>
        <w:t>"</w:t>
      </w:r>
      <w:r w:rsidRPr="005032A9">
        <w:rPr>
          <w:rFonts w:ascii="David" w:hAnsi="David"/>
          <w:noProof w:val="0"/>
          <w:spacing w:val="10"/>
          <w:rtl/>
        </w:rPr>
        <w:t>.</w:t>
      </w:r>
    </w:p>
    <w:p w:rsidR="009A0984" w:rsidRDefault="005032A9" w:rsidP="0001450F">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5032A9" w:rsidRDefault="009A0984" w:rsidP="0001450F">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5032A9">
        <w:rPr>
          <w:rFonts w:ascii="David" w:hAnsi="David" w:hint="cs"/>
          <w:noProof w:val="0"/>
          <w:spacing w:val="10"/>
          <w:rtl/>
        </w:rPr>
        <w:t>ובהמשך:</w:t>
      </w:r>
    </w:p>
    <w:p w:rsidR="0079523E" w:rsidRPr="00672AC5" w:rsidRDefault="005032A9" w:rsidP="0079523E">
      <w:pPr>
        <w:tabs>
          <w:tab w:val="left" w:pos="-57"/>
        </w:tabs>
        <w:overflowPunct w:val="0"/>
        <w:autoSpaceDE w:val="0"/>
        <w:autoSpaceDN w:val="0"/>
        <w:adjustRightInd w:val="0"/>
        <w:spacing w:line="360" w:lineRule="auto"/>
        <w:ind w:left="-57" w:hanging="720"/>
        <w:jc w:val="both"/>
        <w:rPr>
          <w:rFonts w:ascii="David" w:hAnsi="David"/>
          <w:b/>
          <w:bCs/>
          <w:noProof w:val="0"/>
          <w:spacing w:val="10"/>
          <w:rtl/>
        </w:rPr>
      </w:pPr>
      <w:r>
        <w:rPr>
          <w:rFonts w:ascii="David" w:hAnsi="David"/>
          <w:noProof w:val="0"/>
          <w:spacing w:val="10"/>
          <w:rtl/>
        </w:rPr>
        <w:lastRenderedPageBreak/>
        <w:tab/>
      </w:r>
      <w:r w:rsidR="0079523E">
        <w:rPr>
          <w:rFonts w:ascii="David" w:hAnsi="David" w:hint="cs"/>
          <w:noProof w:val="0"/>
          <w:spacing w:val="10"/>
          <w:rtl/>
        </w:rPr>
        <w:t>"</w:t>
      </w:r>
      <w:r w:rsidRPr="00672AC5">
        <w:rPr>
          <w:rFonts w:ascii="David" w:hAnsi="David"/>
          <w:b/>
          <w:bCs/>
          <w:noProof w:val="0"/>
          <w:spacing w:val="10"/>
          <w:rtl/>
        </w:rPr>
        <w:t xml:space="preserve">רשאי ב"כ המערער לאחוז בדעותיו כראות עיניו, אך השתלחות כגון דא בבתי המשפט, במוסדות ציבור ובחלקים מהציבור בישראל – אין מקומם בכתבי הטענות, ואין הדברים ראויים לחצות את מפתנו של בית המשפט. </w:t>
      </w:r>
    </w:p>
    <w:p w:rsidR="005032A9" w:rsidRDefault="0079523E" w:rsidP="0079523E">
      <w:pPr>
        <w:tabs>
          <w:tab w:val="left" w:pos="-57"/>
        </w:tabs>
        <w:overflowPunct w:val="0"/>
        <w:autoSpaceDE w:val="0"/>
        <w:autoSpaceDN w:val="0"/>
        <w:adjustRightInd w:val="0"/>
        <w:spacing w:line="360" w:lineRule="auto"/>
        <w:ind w:left="-57" w:hanging="720"/>
        <w:jc w:val="both"/>
        <w:rPr>
          <w:rFonts w:ascii="David" w:hAnsi="David"/>
          <w:noProof w:val="0"/>
          <w:spacing w:val="10"/>
          <w:rtl/>
        </w:rPr>
      </w:pPr>
      <w:r w:rsidRPr="00672AC5">
        <w:rPr>
          <w:rFonts w:ascii="David" w:hAnsi="David"/>
          <w:b/>
          <w:bCs/>
          <w:noProof w:val="0"/>
          <w:spacing w:val="10"/>
          <w:rtl/>
        </w:rPr>
        <w:tab/>
      </w:r>
      <w:r w:rsidR="005032A9" w:rsidRPr="00672AC5">
        <w:rPr>
          <w:rFonts w:ascii="David" w:hAnsi="David"/>
          <w:b/>
          <w:bCs/>
          <w:noProof w:val="0"/>
          <w:spacing w:val="10"/>
          <w:rtl/>
        </w:rPr>
        <w:t>אשר על כן, אני מורה על העברת פסק דין זה ללשכת עורכי הדין, על מנת שתבחן את הדברים ותפעל כחוכמתה</w:t>
      </w:r>
      <w:r>
        <w:rPr>
          <w:rFonts w:ascii="David" w:hAnsi="David" w:hint="cs"/>
          <w:noProof w:val="0"/>
          <w:spacing w:val="10"/>
          <w:rtl/>
        </w:rPr>
        <w:t>"</w:t>
      </w:r>
      <w:r w:rsidR="005032A9" w:rsidRPr="005032A9">
        <w:rPr>
          <w:rFonts w:ascii="David" w:hAnsi="David"/>
          <w:noProof w:val="0"/>
          <w:spacing w:val="10"/>
          <w:rtl/>
        </w:rPr>
        <w:t>.</w:t>
      </w:r>
    </w:p>
    <w:p w:rsidR="005032A9" w:rsidRDefault="005032A9" w:rsidP="0001450F">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4D7A22" w:rsidRPr="00E247EA" w:rsidRDefault="0079523E" w:rsidP="009A098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9A0984">
        <w:rPr>
          <w:rFonts w:ascii="David" w:hAnsi="David" w:hint="cs"/>
          <w:noProof w:val="0"/>
          <w:spacing w:val="10"/>
          <w:rtl/>
        </w:rPr>
        <w:t>17</w:t>
      </w:r>
      <w:r w:rsidR="00672AC5">
        <w:rPr>
          <w:rFonts w:ascii="David" w:hAnsi="David" w:hint="cs"/>
          <w:noProof w:val="0"/>
          <w:spacing w:val="10"/>
          <w:rtl/>
        </w:rPr>
        <w:t>.</w:t>
      </w:r>
      <w:r w:rsidR="00672AC5">
        <w:rPr>
          <w:rFonts w:ascii="David" w:hAnsi="David" w:hint="cs"/>
          <w:noProof w:val="0"/>
          <w:spacing w:val="10"/>
          <w:rtl/>
        </w:rPr>
        <w:tab/>
        <w:t>עוד אוסיף ואדגיש לעניין זה כי כשם שחובתה של ערכאת הערעור להעביר תחת שבט ביקורתה את פסקי הדין וההחלטות שנתנו על ידי בית משפט</w:t>
      </w:r>
      <w:r w:rsidR="004D4E7D">
        <w:rPr>
          <w:rFonts w:ascii="David" w:hAnsi="David" w:hint="cs"/>
          <w:noProof w:val="0"/>
          <w:spacing w:val="10"/>
          <w:rtl/>
        </w:rPr>
        <w:t xml:space="preserve"> קמא, כך גם חובתה להתוות נורמות של התנהלות דיונית ותרבות דיון</w:t>
      </w:r>
      <w:r w:rsidR="00A02260">
        <w:rPr>
          <w:rFonts w:ascii="David" w:hAnsi="David" w:hint="cs"/>
          <w:noProof w:val="0"/>
          <w:spacing w:val="10"/>
          <w:rtl/>
        </w:rPr>
        <w:t xml:space="preserve">. על ערכאת הערעור ועל בית המשפט בכלל, להעביר מסר ברור וחד ולפיו בעל דין אשר יפעל בניגוד לתקנה 32 לתקנות סדר הדין </w:t>
      </w:r>
      <w:r w:rsidR="00880371">
        <w:rPr>
          <w:rFonts w:ascii="David" w:hAnsi="David" w:hint="cs"/>
          <w:noProof w:val="0"/>
          <w:spacing w:val="10"/>
          <w:rtl/>
        </w:rPr>
        <w:t>כתב טענותיו יימחק</w:t>
      </w:r>
      <w:r w:rsidR="00B8653B">
        <w:rPr>
          <w:rFonts w:ascii="David" w:hAnsi="David" w:hint="cs"/>
          <w:noProof w:val="0"/>
          <w:spacing w:val="10"/>
          <w:rtl/>
        </w:rPr>
        <w:t xml:space="preserve">. </w:t>
      </w:r>
      <w:r w:rsidR="00A50084">
        <w:rPr>
          <w:rFonts w:ascii="David" w:hAnsi="David" w:hint="cs"/>
          <w:noProof w:val="0"/>
          <w:spacing w:val="10"/>
          <w:rtl/>
        </w:rPr>
        <w:t>זכות היסוד לגישה לערכאות אינה מקנה</w:t>
      </w:r>
      <w:r w:rsidR="006F15EC">
        <w:rPr>
          <w:rFonts w:ascii="David" w:hAnsi="David" w:hint="cs"/>
          <w:noProof w:val="0"/>
          <w:spacing w:val="10"/>
          <w:rtl/>
        </w:rPr>
        <w:t xml:space="preserve"> את</w:t>
      </w:r>
      <w:r w:rsidR="00A50084">
        <w:rPr>
          <w:rFonts w:ascii="David" w:hAnsi="David" w:hint="cs"/>
          <w:noProof w:val="0"/>
          <w:spacing w:val="10"/>
          <w:rtl/>
        </w:rPr>
        <w:t xml:space="preserve"> הזכות להשתלח בבית המשפט ולבזותו. ביקורת על החלטות ופסקי דין הינה מיסודות השיטה המשפטית</w:t>
      </w:r>
      <w:r w:rsidR="004D7A22">
        <w:rPr>
          <w:rFonts w:ascii="David" w:hAnsi="David" w:hint="cs"/>
          <w:noProof w:val="0"/>
          <w:spacing w:val="10"/>
          <w:rtl/>
        </w:rPr>
        <w:t xml:space="preserve">, חוסנה ואמון הציבור במערכת המשפטית מותנה באותה ביקורת ובקרה. </w:t>
      </w:r>
      <w:r w:rsidR="00E247EA">
        <w:rPr>
          <w:rFonts w:ascii="David" w:hAnsi="David" w:hint="cs"/>
          <w:noProof w:val="0"/>
          <w:spacing w:val="10"/>
          <w:rtl/>
        </w:rPr>
        <w:t>השלמה ו</w:t>
      </w:r>
      <w:r w:rsidR="00A16BFF">
        <w:rPr>
          <w:rFonts w:ascii="David" w:hAnsi="David" w:hint="cs"/>
          <w:noProof w:val="0"/>
          <w:spacing w:val="10"/>
          <w:rtl/>
        </w:rPr>
        <w:t xml:space="preserve">עצימת עיניים לנטען בבקשה ואופן ניסוחה, הוא שיביא לפגיעה באמון הציבור במערכת המשפט. </w:t>
      </w:r>
      <w:r w:rsidR="004D7A22">
        <w:rPr>
          <w:rFonts w:ascii="David" w:hAnsi="David" w:hint="cs"/>
          <w:noProof w:val="0"/>
          <w:spacing w:val="10"/>
          <w:rtl/>
        </w:rPr>
        <w:t xml:space="preserve">בקשת רשות הערעור שהגיש המבקש אין בינה לבין ביקורת דבר וחצי דבר. </w:t>
      </w:r>
      <w:r w:rsidR="00A16BFF">
        <w:rPr>
          <w:rFonts w:ascii="David" w:hAnsi="David" w:hint="cs"/>
          <w:noProof w:val="0"/>
          <w:spacing w:val="10"/>
          <w:rtl/>
        </w:rPr>
        <w:t xml:space="preserve">המדובר בבקשה </w:t>
      </w:r>
      <w:r w:rsidR="00A16BFF" w:rsidRPr="00A16BFF">
        <w:rPr>
          <w:rFonts w:ascii="David" w:hAnsi="David"/>
          <w:noProof w:val="0"/>
          <w:spacing w:val="10"/>
          <w:rtl/>
        </w:rPr>
        <w:t>מבזה, מביש</w:t>
      </w:r>
      <w:r w:rsidR="00A16BFF">
        <w:rPr>
          <w:rFonts w:ascii="David" w:hAnsi="David" w:hint="cs"/>
          <w:noProof w:val="0"/>
          <w:spacing w:val="10"/>
          <w:rtl/>
        </w:rPr>
        <w:t>ה</w:t>
      </w:r>
      <w:r w:rsidR="00A16BFF" w:rsidRPr="00A16BFF">
        <w:rPr>
          <w:rFonts w:ascii="David" w:hAnsi="David"/>
          <w:noProof w:val="0"/>
          <w:spacing w:val="10"/>
          <w:rtl/>
        </w:rPr>
        <w:t xml:space="preserve"> </w:t>
      </w:r>
      <w:r w:rsidR="00A16BFF">
        <w:rPr>
          <w:rFonts w:ascii="David" w:hAnsi="David" w:hint="cs"/>
          <w:noProof w:val="0"/>
          <w:spacing w:val="10"/>
          <w:rtl/>
        </w:rPr>
        <w:t>ו</w:t>
      </w:r>
      <w:r w:rsidR="00A16BFF" w:rsidRPr="00A16BFF">
        <w:rPr>
          <w:rFonts w:ascii="David" w:hAnsi="David"/>
          <w:noProof w:val="0"/>
          <w:spacing w:val="10"/>
          <w:rtl/>
        </w:rPr>
        <w:t>משתלח</w:t>
      </w:r>
      <w:r w:rsidR="00A16BFF">
        <w:rPr>
          <w:rFonts w:ascii="David" w:hAnsi="David" w:hint="cs"/>
          <w:noProof w:val="0"/>
          <w:spacing w:val="10"/>
          <w:rtl/>
        </w:rPr>
        <w:t>ת באופן קיצוני</w:t>
      </w:r>
      <w:r w:rsidR="00A16BFF" w:rsidRPr="00A16BFF">
        <w:rPr>
          <w:rFonts w:ascii="David" w:hAnsi="David"/>
          <w:noProof w:val="0"/>
          <w:spacing w:val="10"/>
          <w:rtl/>
        </w:rPr>
        <w:t>.</w:t>
      </w:r>
      <w:r w:rsidR="00A16BFF">
        <w:rPr>
          <w:rFonts w:ascii="David" w:hAnsi="David" w:hint="cs"/>
          <w:noProof w:val="0"/>
          <w:spacing w:val="10"/>
          <w:rtl/>
        </w:rPr>
        <w:t xml:space="preserve"> </w:t>
      </w:r>
      <w:r w:rsidR="004D7A22">
        <w:rPr>
          <w:rFonts w:ascii="David" w:hAnsi="David" w:hint="cs"/>
          <w:noProof w:val="0"/>
          <w:spacing w:val="10"/>
          <w:rtl/>
        </w:rPr>
        <w:t>הטענות החמורות המועלות במסגרתה</w:t>
      </w:r>
      <w:r w:rsidR="00E247EA">
        <w:rPr>
          <w:rFonts w:ascii="David" w:hAnsi="David" w:hint="cs"/>
          <w:noProof w:val="0"/>
          <w:spacing w:val="10"/>
          <w:rtl/>
        </w:rPr>
        <w:t xml:space="preserve">, ללא כל בסיס עובדתי או משפטי ואפילו לא בדל מאלה, </w:t>
      </w:r>
      <w:r w:rsidR="004D7A22">
        <w:rPr>
          <w:rFonts w:ascii="David" w:hAnsi="David" w:hint="cs"/>
          <w:noProof w:val="0"/>
          <w:spacing w:val="10"/>
          <w:rtl/>
        </w:rPr>
        <w:t xml:space="preserve">ואופן ניסוחן </w:t>
      </w:r>
      <w:r w:rsidR="004D7A22" w:rsidRPr="00E247EA">
        <w:rPr>
          <w:rFonts w:ascii="David" w:hAnsi="David"/>
          <w:noProof w:val="0"/>
          <w:spacing w:val="10"/>
          <w:rtl/>
        </w:rPr>
        <w:t xml:space="preserve">אין מקומם </w:t>
      </w:r>
      <w:r w:rsidR="00E247EA">
        <w:rPr>
          <w:rFonts w:ascii="David" w:hAnsi="David" w:hint="cs"/>
          <w:noProof w:val="0"/>
          <w:spacing w:val="10"/>
          <w:rtl/>
        </w:rPr>
        <w:t xml:space="preserve">בבקשת רשות הערעור ואין זו </w:t>
      </w:r>
      <w:r w:rsidR="004D7A22" w:rsidRPr="00E247EA">
        <w:rPr>
          <w:rFonts w:ascii="David" w:hAnsi="David"/>
          <w:noProof w:val="0"/>
          <w:spacing w:val="10"/>
          <w:rtl/>
        </w:rPr>
        <w:t>ראוי</w:t>
      </w:r>
      <w:r w:rsidR="00A16BFF">
        <w:rPr>
          <w:rFonts w:ascii="David" w:hAnsi="David" w:hint="cs"/>
          <w:noProof w:val="0"/>
          <w:spacing w:val="10"/>
          <w:rtl/>
        </w:rPr>
        <w:t>ה</w:t>
      </w:r>
      <w:r w:rsidR="004D7A22" w:rsidRPr="00E247EA">
        <w:rPr>
          <w:rFonts w:ascii="David" w:hAnsi="David"/>
          <w:noProof w:val="0"/>
          <w:spacing w:val="10"/>
          <w:rtl/>
        </w:rPr>
        <w:t xml:space="preserve"> לחצות את מפתנו של בית המשפט</w:t>
      </w:r>
      <w:r w:rsidR="00E247EA">
        <w:rPr>
          <w:rFonts w:ascii="David" w:hAnsi="David" w:hint="cs"/>
          <w:noProof w:val="0"/>
          <w:spacing w:val="10"/>
          <w:rtl/>
        </w:rPr>
        <w:t xml:space="preserve"> ודינה הוא אחד </w:t>
      </w:r>
      <w:r w:rsidR="00E247EA">
        <w:rPr>
          <w:rFonts w:ascii="David" w:hAnsi="David"/>
          <w:noProof w:val="0"/>
          <w:spacing w:val="10"/>
          <w:rtl/>
        </w:rPr>
        <w:t>–</w:t>
      </w:r>
      <w:r w:rsidR="00E247EA">
        <w:rPr>
          <w:rFonts w:ascii="David" w:hAnsi="David" w:hint="cs"/>
          <w:noProof w:val="0"/>
          <w:spacing w:val="10"/>
          <w:rtl/>
        </w:rPr>
        <w:t xml:space="preserve"> סילוקה על הסף</w:t>
      </w:r>
      <w:r w:rsidR="004D7A22" w:rsidRPr="00E247EA">
        <w:rPr>
          <w:rFonts w:ascii="David" w:hAnsi="David"/>
          <w:noProof w:val="0"/>
          <w:spacing w:val="10"/>
          <w:rtl/>
        </w:rPr>
        <w:t xml:space="preserve">. </w:t>
      </w:r>
    </w:p>
    <w:p w:rsidR="00880371" w:rsidRDefault="00880371" w:rsidP="00A02260">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811590" w:rsidRDefault="009A0984" w:rsidP="00E247EA">
      <w:pPr>
        <w:spacing w:line="360" w:lineRule="auto"/>
        <w:jc w:val="both"/>
        <w:rPr>
          <w:rFonts w:ascii="David" w:hAnsi="David"/>
          <w:noProof w:val="0"/>
          <w:spacing w:val="10"/>
          <w:rtl/>
        </w:rPr>
      </w:pPr>
      <w:r>
        <w:rPr>
          <w:rFonts w:ascii="David" w:hAnsi="David" w:hint="cs"/>
          <w:noProof w:val="0"/>
          <w:spacing w:val="10"/>
          <w:rtl/>
        </w:rPr>
        <w:t>18</w:t>
      </w:r>
      <w:r w:rsidR="005B6EEF">
        <w:rPr>
          <w:rFonts w:ascii="David" w:hAnsi="David" w:hint="cs"/>
          <w:noProof w:val="0"/>
          <w:spacing w:val="10"/>
          <w:rtl/>
        </w:rPr>
        <w:t>.</w:t>
      </w:r>
      <w:r w:rsidR="005B6EEF">
        <w:rPr>
          <w:rFonts w:ascii="David" w:hAnsi="David" w:hint="cs"/>
          <w:noProof w:val="0"/>
          <w:spacing w:val="10"/>
          <w:rtl/>
        </w:rPr>
        <w:tab/>
      </w:r>
      <w:r w:rsidR="00811590" w:rsidRPr="00811590">
        <w:rPr>
          <w:rFonts w:ascii="David" w:hAnsi="David"/>
          <w:noProof w:val="0"/>
          <w:spacing w:val="10"/>
          <w:rtl/>
        </w:rPr>
        <w:t>לטעמי די באמור כדי להביא לדחייה על הסף של בקשת רשות הערעור, בשל האופן החריג והקיצוני שבו מנוסחת בקשת רשות הערעור</w:t>
      </w:r>
      <w:r w:rsidR="00E247EA">
        <w:rPr>
          <w:rFonts w:ascii="David" w:hAnsi="David" w:hint="cs"/>
          <w:noProof w:val="0"/>
          <w:spacing w:val="10"/>
          <w:rtl/>
        </w:rPr>
        <w:t>, ובכך לחתום את פסק הדין</w:t>
      </w:r>
      <w:r w:rsidR="00811590" w:rsidRPr="00811590">
        <w:rPr>
          <w:rFonts w:ascii="David" w:hAnsi="David"/>
          <w:noProof w:val="0"/>
          <w:spacing w:val="10"/>
          <w:rtl/>
        </w:rPr>
        <w:t xml:space="preserve">. </w:t>
      </w:r>
    </w:p>
    <w:p w:rsidR="00E247EA" w:rsidRDefault="00E247EA" w:rsidP="00E247EA">
      <w:pPr>
        <w:spacing w:line="360" w:lineRule="auto"/>
        <w:jc w:val="both"/>
        <w:rPr>
          <w:rFonts w:ascii="David" w:hAnsi="David"/>
          <w:noProof w:val="0"/>
          <w:spacing w:val="10"/>
          <w:rtl/>
        </w:rPr>
      </w:pPr>
    </w:p>
    <w:p w:rsidR="00E247EA" w:rsidRPr="00811590" w:rsidRDefault="009A0984" w:rsidP="00E247EA">
      <w:pPr>
        <w:spacing w:line="360" w:lineRule="auto"/>
        <w:jc w:val="both"/>
        <w:rPr>
          <w:rFonts w:ascii="David" w:hAnsi="David"/>
          <w:noProof w:val="0"/>
          <w:spacing w:val="10"/>
          <w:rtl/>
        </w:rPr>
      </w:pPr>
      <w:r>
        <w:rPr>
          <w:rFonts w:ascii="David" w:hAnsi="David" w:hint="cs"/>
          <w:noProof w:val="0"/>
          <w:spacing w:val="10"/>
          <w:rtl/>
        </w:rPr>
        <w:t>19</w:t>
      </w:r>
      <w:r w:rsidR="00E247EA">
        <w:rPr>
          <w:rFonts w:ascii="David" w:hAnsi="David" w:hint="cs"/>
          <w:noProof w:val="0"/>
          <w:spacing w:val="10"/>
          <w:rtl/>
        </w:rPr>
        <w:t>.</w:t>
      </w:r>
      <w:r w:rsidR="00E247EA">
        <w:rPr>
          <w:rFonts w:ascii="David" w:hAnsi="David" w:hint="cs"/>
          <w:noProof w:val="0"/>
          <w:spacing w:val="10"/>
          <w:rtl/>
        </w:rPr>
        <w:tab/>
      </w:r>
      <w:r w:rsidR="00A16BFF">
        <w:rPr>
          <w:rFonts w:ascii="David" w:hAnsi="David" w:hint="cs"/>
          <w:noProof w:val="0"/>
          <w:spacing w:val="10"/>
          <w:rtl/>
        </w:rPr>
        <w:t>עם זאת ו</w:t>
      </w:r>
      <w:r w:rsidR="00E247EA">
        <w:rPr>
          <w:rFonts w:ascii="David" w:hAnsi="David" w:hint="cs"/>
          <w:noProof w:val="0"/>
          <w:spacing w:val="10"/>
          <w:rtl/>
        </w:rPr>
        <w:t xml:space="preserve">מבלי לגרוע מכל האמור לעיל וכתוספת לו, דין בקשת רשות הערעור אף להידחות לגופה. </w:t>
      </w:r>
    </w:p>
    <w:p w:rsidR="005B6EEF" w:rsidRDefault="005B6EEF" w:rsidP="00811590">
      <w:pPr>
        <w:spacing w:line="360" w:lineRule="auto"/>
        <w:jc w:val="both"/>
        <w:rPr>
          <w:rFonts w:ascii="David" w:hAnsi="David"/>
          <w:noProof w:val="0"/>
          <w:spacing w:val="10"/>
          <w:rtl/>
        </w:rPr>
      </w:pPr>
    </w:p>
    <w:p w:rsidR="00341A92" w:rsidRPr="00341A92" w:rsidRDefault="00341A92" w:rsidP="00811590">
      <w:pPr>
        <w:spacing w:line="360" w:lineRule="auto"/>
        <w:jc w:val="both"/>
        <w:rPr>
          <w:rFonts w:ascii="David" w:hAnsi="David"/>
          <w:b/>
          <w:bCs/>
          <w:noProof w:val="0"/>
          <w:spacing w:val="10"/>
          <w:sz w:val="26"/>
          <w:szCs w:val="26"/>
          <w:u w:val="single"/>
          <w:rtl/>
        </w:rPr>
      </w:pPr>
      <w:r w:rsidRPr="00341A92">
        <w:rPr>
          <w:rFonts w:ascii="David" w:hAnsi="David" w:hint="cs"/>
          <w:b/>
          <w:bCs/>
          <w:noProof w:val="0"/>
          <w:spacing w:val="10"/>
          <w:sz w:val="26"/>
          <w:szCs w:val="26"/>
          <w:u w:val="single"/>
          <w:rtl/>
        </w:rPr>
        <w:t>דחיית הבקשה לאור ההחלטה מיום 25.8.24 ברמ"ש 47681-07-24</w:t>
      </w:r>
    </w:p>
    <w:p w:rsidR="00341A92" w:rsidRDefault="00341A92" w:rsidP="00811590">
      <w:pPr>
        <w:spacing w:line="360" w:lineRule="auto"/>
        <w:jc w:val="both"/>
        <w:rPr>
          <w:rFonts w:ascii="David" w:hAnsi="David"/>
          <w:noProof w:val="0"/>
          <w:spacing w:val="10"/>
          <w:rtl/>
        </w:rPr>
      </w:pPr>
    </w:p>
    <w:p w:rsidR="00DE7E36" w:rsidRDefault="009A0984" w:rsidP="00811590">
      <w:pPr>
        <w:spacing w:line="360" w:lineRule="auto"/>
        <w:jc w:val="both"/>
        <w:rPr>
          <w:rFonts w:ascii="David" w:hAnsi="David"/>
          <w:noProof w:val="0"/>
          <w:spacing w:val="10"/>
          <w:rtl/>
        </w:rPr>
      </w:pPr>
      <w:r>
        <w:rPr>
          <w:rFonts w:ascii="David" w:hAnsi="David" w:hint="cs"/>
          <w:noProof w:val="0"/>
          <w:spacing w:val="10"/>
          <w:rtl/>
        </w:rPr>
        <w:t>20</w:t>
      </w:r>
      <w:r w:rsidR="00DE7E36">
        <w:rPr>
          <w:rFonts w:ascii="David" w:hAnsi="David" w:hint="cs"/>
          <w:noProof w:val="0"/>
          <w:spacing w:val="10"/>
          <w:rtl/>
        </w:rPr>
        <w:t>.</w:t>
      </w:r>
      <w:r w:rsidR="00DE7E36">
        <w:rPr>
          <w:rFonts w:ascii="David" w:hAnsi="David" w:hint="cs"/>
          <w:noProof w:val="0"/>
          <w:spacing w:val="10"/>
          <w:rtl/>
        </w:rPr>
        <w:tab/>
        <w:t xml:space="preserve">ביום 18.7.24 הגיש המבקש בקשת רשות ערעור על החלטת בית משפט קמא מיום 13.6.24, רמ"ש 47681-07-24. </w:t>
      </w:r>
    </w:p>
    <w:p w:rsidR="00DE7E36" w:rsidRDefault="00DE7E36" w:rsidP="00811590">
      <w:pPr>
        <w:spacing w:line="360" w:lineRule="auto"/>
        <w:jc w:val="both"/>
        <w:rPr>
          <w:rFonts w:ascii="David" w:hAnsi="David"/>
          <w:noProof w:val="0"/>
          <w:spacing w:val="10"/>
          <w:rtl/>
        </w:rPr>
      </w:pPr>
    </w:p>
    <w:p w:rsidR="00A16BFF" w:rsidRDefault="009A0984" w:rsidP="00A16BFF">
      <w:pPr>
        <w:spacing w:line="360" w:lineRule="auto"/>
        <w:jc w:val="both"/>
        <w:rPr>
          <w:rFonts w:ascii="David" w:hAnsi="David"/>
          <w:noProof w:val="0"/>
          <w:spacing w:val="10"/>
          <w:rtl/>
        </w:rPr>
      </w:pPr>
      <w:r>
        <w:rPr>
          <w:rFonts w:ascii="David" w:hAnsi="David" w:hint="cs"/>
          <w:noProof w:val="0"/>
          <w:spacing w:val="10"/>
          <w:rtl/>
        </w:rPr>
        <w:t>21</w:t>
      </w:r>
      <w:r w:rsidR="00DE7E36">
        <w:rPr>
          <w:rFonts w:ascii="David" w:hAnsi="David" w:hint="cs"/>
          <w:noProof w:val="0"/>
          <w:spacing w:val="10"/>
          <w:rtl/>
        </w:rPr>
        <w:t>.</w:t>
      </w:r>
      <w:r w:rsidR="00DE7E36">
        <w:rPr>
          <w:rFonts w:ascii="David" w:hAnsi="David" w:hint="cs"/>
          <w:noProof w:val="0"/>
          <w:spacing w:val="10"/>
          <w:rtl/>
        </w:rPr>
        <w:tab/>
        <w:t>ביום 25.8.24 נתנה על ידי כב' השופט שאול שוחט החלטה ולפיה נדחתה בקשת רשות הערעור. לעניין זה יודגש כי בעת מתן ההחלטה נדרש כב' השופט להחלט</w:t>
      </w:r>
      <w:r w:rsidR="00A16BFF">
        <w:rPr>
          <w:rFonts w:ascii="David" w:hAnsi="David" w:hint="cs"/>
          <w:noProof w:val="0"/>
          <w:spacing w:val="10"/>
          <w:rtl/>
        </w:rPr>
        <w:t xml:space="preserve">ת בית משפט קמא </w:t>
      </w:r>
      <w:r w:rsidR="00DE7E36">
        <w:rPr>
          <w:rFonts w:ascii="David" w:hAnsi="David" w:hint="cs"/>
          <w:noProof w:val="0"/>
          <w:spacing w:val="10"/>
          <w:rtl/>
        </w:rPr>
        <w:t>מיום 13.6.24 כמו גם להחלטה מיום 19.8.24</w:t>
      </w:r>
      <w:r w:rsidR="00A16BFF">
        <w:rPr>
          <w:rFonts w:ascii="David" w:hAnsi="David" w:hint="cs"/>
          <w:noProof w:val="0"/>
          <w:spacing w:val="10"/>
          <w:rtl/>
        </w:rPr>
        <w:t>.</w:t>
      </w:r>
      <w:r w:rsidR="005B7C08">
        <w:rPr>
          <w:rFonts w:ascii="David" w:hAnsi="David" w:hint="cs"/>
          <w:noProof w:val="0"/>
          <w:spacing w:val="10"/>
          <w:rtl/>
        </w:rPr>
        <w:t xml:space="preserve"> משכך ומשערכאת הערעור כבר נדרשה </w:t>
      </w:r>
      <w:r w:rsidR="005B7C08">
        <w:rPr>
          <w:rFonts w:ascii="David" w:hAnsi="David" w:hint="cs"/>
          <w:noProof w:val="0"/>
          <w:spacing w:val="10"/>
          <w:rtl/>
        </w:rPr>
        <w:lastRenderedPageBreak/>
        <w:t>להחלטות אלה והכריעה בהן, המדובר בהחלטות חלוטות ואין המבקש יכול לשוב ולתקוף אותן</w:t>
      </w:r>
      <w:r w:rsidR="00AF11B5">
        <w:rPr>
          <w:rFonts w:ascii="David" w:hAnsi="David" w:hint="cs"/>
          <w:noProof w:val="0"/>
          <w:spacing w:val="10"/>
          <w:rtl/>
        </w:rPr>
        <w:t xml:space="preserve"> במסגרת בקשת רשות ערעור זו </w:t>
      </w:r>
      <w:r w:rsidR="005B7C08">
        <w:rPr>
          <w:rFonts w:ascii="David" w:hAnsi="David" w:hint="cs"/>
          <w:noProof w:val="0"/>
          <w:spacing w:val="10"/>
          <w:rtl/>
        </w:rPr>
        <w:t xml:space="preserve">. </w:t>
      </w:r>
    </w:p>
    <w:p w:rsidR="00A16BFF" w:rsidRDefault="00A16BFF" w:rsidP="00A16BFF">
      <w:pPr>
        <w:spacing w:line="360" w:lineRule="auto"/>
        <w:jc w:val="both"/>
        <w:rPr>
          <w:rFonts w:ascii="David" w:hAnsi="David"/>
          <w:noProof w:val="0"/>
          <w:spacing w:val="10"/>
          <w:rtl/>
        </w:rPr>
      </w:pPr>
    </w:p>
    <w:p w:rsidR="005B7C08" w:rsidRDefault="00C6627C" w:rsidP="009A0984">
      <w:pPr>
        <w:spacing w:line="360" w:lineRule="auto"/>
        <w:jc w:val="both"/>
        <w:rPr>
          <w:rFonts w:ascii="David" w:hAnsi="David"/>
          <w:noProof w:val="0"/>
          <w:spacing w:val="10"/>
          <w:rtl/>
        </w:rPr>
      </w:pPr>
      <w:r>
        <w:rPr>
          <w:rFonts w:ascii="David" w:hAnsi="David" w:hint="cs"/>
          <w:noProof w:val="0"/>
          <w:spacing w:val="10"/>
          <w:rtl/>
        </w:rPr>
        <w:t xml:space="preserve">כב' השופט שאול שוחט </w:t>
      </w:r>
      <w:r w:rsidR="00A23265">
        <w:rPr>
          <w:rFonts w:ascii="David" w:hAnsi="David" w:hint="cs"/>
          <w:noProof w:val="0"/>
          <w:spacing w:val="10"/>
          <w:rtl/>
        </w:rPr>
        <w:t xml:space="preserve">בהחלטתו מיום 25.8.24, </w:t>
      </w:r>
      <w:r w:rsidR="00AF11B5">
        <w:rPr>
          <w:rFonts w:ascii="David" w:hAnsi="David" w:hint="cs"/>
          <w:noProof w:val="0"/>
          <w:spacing w:val="10"/>
          <w:rtl/>
        </w:rPr>
        <w:t xml:space="preserve">דחה </w:t>
      </w:r>
      <w:r>
        <w:rPr>
          <w:rFonts w:ascii="David" w:hAnsi="David" w:hint="cs"/>
          <w:noProof w:val="0"/>
          <w:spacing w:val="10"/>
          <w:rtl/>
        </w:rPr>
        <w:t xml:space="preserve">את הסעדים להם עותר </w:t>
      </w:r>
      <w:r w:rsidR="009A0984">
        <w:rPr>
          <w:rFonts w:ascii="David" w:hAnsi="David" w:hint="cs"/>
          <w:noProof w:val="0"/>
          <w:spacing w:val="10"/>
          <w:rtl/>
        </w:rPr>
        <w:t xml:space="preserve">המבקש במסגרת בקשה זו לרבות הסעד, לפיו מתבקש בית המשפט </w:t>
      </w:r>
      <w:r>
        <w:rPr>
          <w:rFonts w:ascii="David" w:hAnsi="David" w:hint="cs"/>
          <w:noProof w:val="0"/>
          <w:spacing w:val="10"/>
          <w:rtl/>
        </w:rPr>
        <w:t>"</w:t>
      </w:r>
      <w:r w:rsidRPr="00AF11B5">
        <w:rPr>
          <w:rFonts w:ascii="David" w:hAnsi="David" w:hint="cs"/>
          <w:b/>
          <w:bCs/>
          <w:noProof w:val="0"/>
          <w:spacing w:val="10"/>
          <w:rtl/>
        </w:rPr>
        <w:t>להתיר לו לסרוק לתיק בית המשפט את המסמכים שקיבל, ממוספרים כ</w:t>
      </w:r>
      <w:r w:rsidR="00AF11B5" w:rsidRPr="00AF11B5">
        <w:rPr>
          <w:rFonts w:ascii="David" w:hAnsi="David" w:hint="cs"/>
          <w:b/>
          <w:bCs/>
          <w:noProof w:val="0"/>
          <w:spacing w:val="10"/>
          <w:rtl/>
        </w:rPr>
        <w:t xml:space="preserve">דין ולהורות למשיבה לאמת בתצהיר כי הם אכן </w:t>
      </w:r>
      <w:r w:rsidR="00AF11B5" w:rsidRPr="00AF11B5">
        <w:rPr>
          <w:rFonts w:ascii="David" w:hAnsi="David" w:hint="cs"/>
          <w:b/>
          <w:bCs/>
          <w:noProof w:val="0"/>
          <w:spacing w:val="10"/>
          <w:u w:val="single"/>
          <w:rtl/>
        </w:rPr>
        <w:t>כל המסמכים</w:t>
      </w:r>
      <w:r w:rsidR="00AF11B5" w:rsidRPr="00AF11B5">
        <w:rPr>
          <w:rFonts w:ascii="David" w:hAnsi="David" w:hint="cs"/>
          <w:b/>
          <w:bCs/>
          <w:noProof w:val="0"/>
          <w:spacing w:val="10"/>
          <w:rtl/>
        </w:rPr>
        <w:t xml:space="preserve"> שהיא הגישה לתיק בית המשפט ואין בלתם!!</w:t>
      </w:r>
      <w:r w:rsidR="00AF11B5">
        <w:rPr>
          <w:rFonts w:ascii="David" w:hAnsi="David" w:hint="cs"/>
          <w:noProof w:val="0"/>
          <w:spacing w:val="10"/>
          <w:rtl/>
        </w:rPr>
        <w:t xml:space="preserve">". </w:t>
      </w:r>
    </w:p>
    <w:p w:rsidR="005B7C08" w:rsidRDefault="005B7C08" w:rsidP="005B7C08">
      <w:pPr>
        <w:spacing w:line="360" w:lineRule="auto"/>
        <w:jc w:val="both"/>
        <w:rPr>
          <w:rFonts w:ascii="David" w:hAnsi="David"/>
          <w:noProof w:val="0"/>
          <w:spacing w:val="10"/>
          <w:rtl/>
        </w:rPr>
      </w:pPr>
    </w:p>
    <w:p w:rsidR="00DE7E36" w:rsidRDefault="009A0984" w:rsidP="005B7C08">
      <w:pPr>
        <w:spacing w:line="360" w:lineRule="auto"/>
        <w:jc w:val="both"/>
        <w:rPr>
          <w:rFonts w:ascii="David" w:hAnsi="David"/>
          <w:noProof w:val="0"/>
          <w:spacing w:val="10"/>
          <w:rtl/>
        </w:rPr>
      </w:pPr>
      <w:r>
        <w:rPr>
          <w:rFonts w:ascii="David" w:hAnsi="David" w:hint="cs"/>
          <w:noProof w:val="0"/>
          <w:spacing w:val="10"/>
          <w:rtl/>
        </w:rPr>
        <w:t>22</w:t>
      </w:r>
      <w:r w:rsidR="005B7C08">
        <w:rPr>
          <w:rFonts w:ascii="David" w:hAnsi="David" w:hint="cs"/>
          <w:noProof w:val="0"/>
          <w:spacing w:val="10"/>
          <w:rtl/>
        </w:rPr>
        <w:t>.</w:t>
      </w:r>
      <w:r w:rsidR="005B7C08">
        <w:rPr>
          <w:rFonts w:ascii="David" w:hAnsi="David"/>
          <w:noProof w:val="0"/>
          <w:spacing w:val="10"/>
          <w:rtl/>
        </w:rPr>
        <w:tab/>
      </w:r>
      <w:r w:rsidR="005B7C08">
        <w:rPr>
          <w:rFonts w:ascii="David" w:hAnsi="David" w:hint="cs"/>
          <w:noProof w:val="0"/>
          <w:spacing w:val="10"/>
          <w:rtl/>
        </w:rPr>
        <w:t xml:space="preserve">מפאת חשיבותה של ההחלטה שנתנה </w:t>
      </w:r>
      <w:r w:rsidR="005B7C08" w:rsidRPr="005B7C08">
        <w:rPr>
          <w:rFonts w:ascii="David" w:hAnsi="David"/>
          <w:noProof w:val="0"/>
          <w:spacing w:val="10"/>
          <w:rtl/>
        </w:rPr>
        <w:t>על ידי כב' השופט שאול שוחט</w:t>
      </w:r>
      <w:r w:rsidR="005B7C08">
        <w:rPr>
          <w:rFonts w:ascii="David" w:hAnsi="David" w:hint="cs"/>
          <w:noProof w:val="0"/>
          <w:spacing w:val="10"/>
          <w:rtl/>
        </w:rPr>
        <w:t xml:space="preserve"> ביום 25.8.24 ברמ"ש  </w:t>
      </w:r>
      <w:r w:rsidR="005B7C08" w:rsidRPr="005B7C08">
        <w:rPr>
          <w:rFonts w:ascii="David" w:hAnsi="David"/>
          <w:noProof w:val="0"/>
          <w:spacing w:val="10"/>
          <w:rtl/>
        </w:rPr>
        <w:t>47681-07-24</w:t>
      </w:r>
      <w:r w:rsidR="00A23265">
        <w:rPr>
          <w:rFonts w:ascii="David" w:hAnsi="David" w:hint="cs"/>
          <w:noProof w:val="0"/>
          <w:spacing w:val="10"/>
          <w:rtl/>
        </w:rPr>
        <w:t xml:space="preserve">, להכרעה בבקשת רשות הערעור מושא פסק דין זה, </w:t>
      </w:r>
      <w:r w:rsidR="005B7C08">
        <w:rPr>
          <w:rFonts w:ascii="David" w:hAnsi="David" w:hint="cs"/>
          <w:noProof w:val="0"/>
          <w:spacing w:val="10"/>
          <w:rtl/>
        </w:rPr>
        <w:t>מצאתי לנכון להביא ציטוט מלא שלה:</w:t>
      </w:r>
    </w:p>
    <w:p w:rsidR="005B7C08" w:rsidRDefault="005B7C08" w:rsidP="005B7C08">
      <w:pPr>
        <w:spacing w:line="360" w:lineRule="auto"/>
        <w:jc w:val="both"/>
        <w:rPr>
          <w:rFonts w:ascii="David" w:hAnsi="David"/>
          <w:rtl/>
        </w:rPr>
      </w:pPr>
    </w:p>
    <w:p w:rsidR="005B7C08" w:rsidRDefault="00AF11B5" w:rsidP="005B7C08">
      <w:pPr>
        <w:spacing w:line="360" w:lineRule="auto"/>
        <w:jc w:val="both"/>
        <w:rPr>
          <w:rFonts w:ascii="David" w:hAnsi="David"/>
        </w:rPr>
      </w:pPr>
      <w:r>
        <w:rPr>
          <w:rFonts w:ascii="David" w:hAnsi="David" w:hint="cs"/>
          <w:rtl/>
        </w:rPr>
        <w:t>"</w:t>
      </w:r>
      <w:r w:rsidR="005B7C08">
        <w:rPr>
          <w:rFonts w:ascii="David" w:hAnsi="David"/>
          <w:rtl/>
        </w:rPr>
        <w:t xml:space="preserve">בקשת רשות הערעור נסובה על החלטת ביהמ"ש קמא מיום 13.6.24 שניתנה בבקשת המשיבה לפסיקת שכר אפוטרופוס. </w:t>
      </w:r>
    </w:p>
    <w:p w:rsidR="005B7C08" w:rsidRDefault="005B7C08" w:rsidP="005B7C08">
      <w:pPr>
        <w:spacing w:line="360" w:lineRule="auto"/>
        <w:jc w:val="both"/>
        <w:rPr>
          <w:rFonts w:ascii="David" w:hAnsi="David"/>
          <w:rtl/>
        </w:rPr>
      </w:pPr>
      <w:r>
        <w:rPr>
          <w:rFonts w:ascii="David" w:hAnsi="David"/>
          <w:rtl/>
        </w:rPr>
        <w:t xml:space="preserve">במסגרת ההחלטה נקבע כי למבקש בוצעה המצאה חוזרת של שני קבצי מסמכים אותם הגישה המשיבה באמצעות אתר נט המשפט וכי ככל שלא יעלה בידי המבקש לצפות בקבצים יודיע לביהמ"ש עד יום 16.6.24.  </w:t>
      </w:r>
    </w:p>
    <w:p w:rsidR="005B7C08" w:rsidRDefault="005B7C08" w:rsidP="005B7C08">
      <w:pPr>
        <w:spacing w:line="360" w:lineRule="auto"/>
        <w:jc w:val="both"/>
        <w:rPr>
          <w:rFonts w:ascii="David" w:hAnsi="David"/>
          <w:b/>
          <w:bCs/>
          <w:rtl/>
        </w:rPr>
      </w:pPr>
      <w:r>
        <w:rPr>
          <w:rFonts w:ascii="David" w:hAnsi="David"/>
          <w:rtl/>
        </w:rPr>
        <w:t>המבקש טוען במסגרת הבר"ע כי מדובר בקביעות שגויות שכן קבצי המסמכים לא זמינים לצפייתו באתר נט המשפט וכי "</w:t>
      </w:r>
      <w:r>
        <w:rPr>
          <w:rFonts w:ascii="David" w:hAnsi="David"/>
          <w:b/>
          <w:bCs/>
          <w:rtl/>
        </w:rPr>
        <w:t xml:space="preserve">המשמעות של קביעתה בהחלטה מיום 13.6.24 לפיה ביהמ"ש קמא ביצע (כביכול) שתי המצאות כדין של המסמכים הנ"ל למבקש עד 13.6.24 היא כי עד ליום 13.7.24 (לכל המאוחר), היה על המבקש להגיש (כביכול) תגובה לבקשת המשיבה ומאחר ולא הגיש, בסמכותה (כביכול) לפסוק לאלתר למשיבה שכ"ט על פי בקשתה, בהיעדר תגובת המבקש". </w:t>
      </w:r>
    </w:p>
    <w:p w:rsidR="005B7C08" w:rsidRDefault="005B7C08" w:rsidP="005B7C08">
      <w:pPr>
        <w:spacing w:line="360" w:lineRule="auto"/>
        <w:jc w:val="both"/>
        <w:rPr>
          <w:rFonts w:ascii="David" w:hAnsi="David"/>
          <w:rtl/>
        </w:rPr>
      </w:pPr>
      <w:r>
        <w:rPr>
          <w:rFonts w:ascii="David" w:hAnsi="David"/>
          <w:rtl/>
        </w:rPr>
        <w:t>המבקש טוען כי המצאה של מסמכים, מעל 1,000 במספר, בוצעה אליו רק ביום 16.7.24 (להבנתי ע"י מזכירות ביהמ"ש קמא שהדפיסה עבור המבקש באותו יום את הקבצים ומסרה אותם לידיו).</w:t>
      </w:r>
    </w:p>
    <w:p w:rsidR="005B7C08" w:rsidRDefault="005B7C08" w:rsidP="005B7C08">
      <w:pPr>
        <w:spacing w:line="360" w:lineRule="auto"/>
        <w:jc w:val="both"/>
        <w:rPr>
          <w:rFonts w:ascii="David" w:hAnsi="David"/>
          <w:b/>
          <w:bCs/>
          <w:u w:val="single"/>
          <w:rtl/>
        </w:rPr>
      </w:pPr>
      <w:r>
        <w:rPr>
          <w:rFonts w:ascii="David" w:hAnsi="David"/>
          <w:b/>
          <w:bCs/>
          <w:u w:val="single"/>
          <w:rtl/>
        </w:rPr>
        <w:t>דיון והכרעה</w:t>
      </w:r>
    </w:p>
    <w:p w:rsidR="005B7C08" w:rsidRDefault="005B7C08" w:rsidP="005B7C08">
      <w:pPr>
        <w:spacing w:line="360" w:lineRule="auto"/>
        <w:jc w:val="both"/>
        <w:rPr>
          <w:rFonts w:ascii="David" w:hAnsi="David"/>
          <w:rtl/>
        </w:rPr>
      </w:pPr>
      <w:r>
        <w:rPr>
          <w:rFonts w:ascii="David" w:hAnsi="David"/>
          <w:rtl/>
        </w:rPr>
        <w:t xml:space="preserve">לאחר עיון בבקשת רשות הערעור ובנספחיה ובתיק המתנהל בביהמ"ש קמא מצאתי לדחות את בקשת רשות הערעור ללא צורך בקבלת תשובה. </w:t>
      </w:r>
    </w:p>
    <w:p w:rsidR="005B7C08" w:rsidRDefault="005B7C08" w:rsidP="005B7C08">
      <w:pPr>
        <w:spacing w:line="360" w:lineRule="auto"/>
        <w:jc w:val="both"/>
        <w:rPr>
          <w:rFonts w:ascii="David" w:hAnsi="David"/>
          <w:rtl/>
        </w:rPr>
      </w:pPr>
      <w:r>
        <w:rPr>
          <w:rFonts w:ascii="David" w:hAnsi="David"/>
          <w:rtl/>
        </w:rPr>
        <w:t xml:space="preserve">המונח בקשת רשות ערעור מדבר בעד עצמו ובית המשפט מוסמך לשקול גם שיקולים מעשיים בבואו להכריע באשר למתן הרשות. לפי פסיקת בית המשפט העליון, שיקולים מעין אלו עשויים לתפוס מקום מרכזי בהליך קבלת ההכרעה, עד כדי הטיית הכף מצד לצד (רא והשוו בע"מ 1648/15 </w:t>
      </w:r>
      <w:r>
        <w:rPr>
          <w:rFonts w:ascii="David" w:hAnsi="David"/>
          <w:b/>
          <w:bCs/>
          <w:u w:val="single"/>
          <w:rtl/>
        </w:rPr>
        <w:t>פלוני' ואח' נ' פלונית ואח</w:t>
      </w:r>
      <w:r>
        <w:rPr>
          <w:rFonts w:ascii="David" w:hAnsi="David"/>
          <w:rtl/>
        </w:rPr>
        <w:t xml:space="preserve">'  12.5.15, פורסם בנבו; רע"א 4824/96 </w:t>
      </w:r>
      <w:r>
        <w:rPr>
          <w:rFonts w:ascii="David" w:hAnsi="David"/>
          <w:b/>
          <w:bCs/>
          <w:u w:val="single"/>
          <w:rtl/>
        </w:rPr>
        <w:t>יוסיפוב נ' יוסיפוב</w:t>
      </w:r>
      <w:r>
        <w:rPr>
          <w:rFonts w:ascii="David" w:hAnsi="David"/>
          <w:rtl/>
        </w:rPr>
        <w:t xml:space="preserve"> , 3.9.1996; רע"א 4357/07 </w:t>
      </w:r>
      <w:r>
        <w:rPr>
          <w:rFonts w:ascii="David" w:hAnsi="David"/>
          <w:b/>
          <w:bCs/>
          <w:u w:val="single"/>
          <w:rtl/>
        </w:rPr>
        <w:t>האות נתניה רועי בע"מ נ' ניוטון</w:t>
      </w:r>
      <w:r>
        <w:rPr>
          <w:rFonts w:ascii="David" w:hAnsi="David"/>
          <w:rtl/>
        </w:rPr>
        <w:t xml:space="preserve"> , 12.7.07).</w:t>
      </w:r>
    </w:p>
    <w:p w:rsidR="005B7C08" w:rsidRDefault="005B7C08" w:rsidP="005B7C08">
      <w:pPr>
        <w:spacing w:line="360" w:lineRule="auto"/>
        <w:jc w:val="both"/>
        <w:rPr>
          <w:rFonts w:ascii="David" w:hAnsi="David"/>
          <w:rtl/>
        </w:rPr>
      </w:pPr>
      <w:r>
        <w:rPr>
          <w:rFonts w:ascii="David" w:hAnsi="David"/>
          <w:rtl/>
        </w:rPr>
        <w:lastRenderedPageBreak/>
        <w:t>עיון בתיק המתנהל בביהמ"ש קמא מלמד כי ביום 19.8.24 ניתנה החלטה חדשה המייתרת את הצורך להידרש למחלוקות מושא בקשת רשות הערעור שלפניי. בהתאם להחלטה מיום 19.8.24 נקבע כי שני קבצי המסמכים הומצאו למבקש ביום 16.7.24 וניתנה לו ארכה להגשת תשובתו לבקשה לפסיקת שכר אפוטרופוס עד יום 1.10.24.</w:t>
      </w:r>
    </w:p>
    <w:p w:rsidR="005B7C08" w:rsidRDefault="005B7C08" w:rsidP="005B7C08">
      <w:pPr>
        <w:spacing w:line="360" w:lineRule="auto"/>
        <w:jc w:val="both"/>
        <w:rPr>
          <w:rFonts w:ascii="David" w:hAnsi="David"/>
          <w:rtl/>
        </w:rPr>
      </w:pPr>
      <w:r>
        <w:rPr>
          <w:rFonts w:ascii="David" w:hAnsi="David"/>
          <w:rtl/>
        </w:rPr>
        <w:t>אציין כי לא נעלמה מעיניי עתירת המבקש לפיה לאור העובדה שהמסמכים שהומצאו לו לא סומנו במספרים סידוריים הוא מבקש למספר אותם בעצמו, לסרוק אותם לתיק ביהמ"ש קמא ולהורות למשיבה לאמת בתצהיר כי הם אכן כל המסמכים שהיא הגישה לתיק ביהמ"ש ביום 29.5.24 ואין בלתם. קבצי המסמכים שהוגשו ע"י המשיבה לתיק ביהמ"ש קמא סרוקים בנט ומונים אכן מעל 1,000 עמודים (קובץ ראשון 510 עמודים וקובץ שני 499 עמודים). אין כל סיבה להניח כי מזכירות ביהמ"ש קמא שהדפיסה עבור המבקש את הקבצים ביום 16.7.24 בחרה לגרוע מסמך כזה או אחר. בנוסף, כעולה מהודעת מייל מיום 22.7.24 שצורפה לבקשה מיום 18.8.24 מטעם המשיבה, הוצע למבקש לקבל עותק מודפס של אותם מסמכים, אך הוא בחר שלא להשיב להצעה.</w:t>
      </w:r>
    </w:p>
    <w:p w:rsidR="005B7C08" w:rsidRDefault="005B7C08" w:rsidP="005B7C08">
      <w:pPr>
        <w:spacing w:line="360" w:lineRule="auto"/>
        <w:jc w:val="both"/>
        <w:rPr>
          <w:rFonts w:ascii="David" w:hAnsi="David"/>
          <w:b/>
          <w:bCs/>
          <w:u w:val="single"/>
          <w:rtl/>
        </w:rPr>
      </w:pPr>
      <w:r>
        <w:rPr>
          <w:rFonts w:ascii="David" w:hAnsi="David"/>
          <w:b/>
          <w:bCs/>
          <w:u w:val="single"/>
          <w:rtl/>
        </w:rPr>
        <w:t>סוף דבר</w:t>
      </w:r>
    </w:p>
    <w:p w:rsidR="005B7C08" w:rsidRDefault="005B7C08" w:rsidP="005B7C08">
      <w:pPr>
        <w:spacing w:line="360" w:lineRule="auto"/>
        <w:jc w:val="both"/>
        <w:rPr>
          <w:rFonts w:ascii="David" w:hAnsi="David"/>
          <w:rtl/>
        </w:rPr>
      </w:pPr>
      <w:r>
        <w:rPr>
          <w:rFonts w:ascii="David" w:hAnsi="David"/>
          <w:rtl/>
        </w:rPr>
        <w:t>לאור כל האמור לעיל, בקשת רשות הערעור נדחית.</w:t>
      </w:r>
    </w:p>
    <w:p w:rsidR="005B7C08" w:rsidRDefault="005B7C08" w:rsidP="005B7C08">
      <w:pPr>
        <w:spacing w:line="360" w:lineRule="auto"/>
        <w:jc w:val="both"/>
        <w:rPr>
          <w:rFonts w:ascii="David" w:hAnsi="David"/>
          <w:rtl/>
        </w:rPr>
      </w:pPr>
      <w:r>
        <w:rPr>
          <w:rFonts w:ascii="David" w:hAnsi="David"/>
          <w:rtl/>
        </w:rPr>
        <w:t>משלא התבקשה תשובה – אין צו להוצאות.</w:t>
      </w:r>
    </w:p>
    <w:p w:rsidR="005B7C08" w:rsidRDefault="005B7C08" w:rsidP="005B7C08">
      <w:pPr>
        <w:spacing w:line="360" w:lineRule="auto"/>
        <w:jc w:val="both"/>
        <w:rPr>
          <w:rFonts w:ascii="David" w:hAnsi="David"/>
          <w:rtl/>
        </w:rPr>
      </w:pPr>
      <w:r>
        <w:rPr>
          <w:rFonts w:ascii="David" w:hAnsi="David"/>
          <w:rtl/>
        </w:rPr>
        <w:t>העירבון, על פירותיו, יוחזר לידי המבקש</w:t>
      </w:r>
      <w:r>
        <w:rPr>
          <w:rFonts w:ascii="David" w:hAnsi="David" w:hint="cs"/>
          <w:rtl/>
        </w:rPr>
        <w:t>"</w:t>
      </w:r>
      <w:r>
        <w:rPr>
          <w:rFonts w:ascii="David" w:hAnsi="David"/>
          <w:rtl/>
        </w:rPr>
        <w:t>.</w:t>
      </w:r>
    </w:p>
    <w:p w:rsidR="005B7C08" w:rsidRDefault="005B7C08" w:rsidP="005B7C08">
      <w:pPr>
        <w:spacing w:line="360" w:lineRule="auto"/>
        <w:jc w:val="both"/>
        <w:rPr>
          <w:rFonts w:ascii="David" w:hAnsi="David"/>
          <w:noProof w:val="0"/>
          <w:spacing w:val="10"/>
          <w:rtl/>
        </w:rPr>
      </w:pPr>
    </w:p>
    <w:p w:rsidR="000275BD" w:rsidRDefault="009A0984" w:rsidP="000275BD">
      <w:pPr>
        <w:spacing w:line="360" w:lineRule="auto"/>
        <w:jc w:val="both"/>
        <w:rPr>
          <w:rFonts w:ascii="David" w:hAnsi="David"/>
          <w:noProof w:val="0"/>
          <w:spacing w:val="10"/>
          <w:rtl/>
        </w:rPr>
      </w:pPr>
      <w:r>
        <w:rPr>
          <w:rFonts w:ascii="David" w:hAnsi="David" w:hint="cs"/>
          <w:noProof w:val="0"/>
          <w:spacing w:val="10"/>
          <w:rtl/>
        </w:rPr>
        <w:t>23.</w:t>
      </w:r>
      <w:r>
        <w:rPr>
          <w:rFonts w:ascii="David" w:hAnsi="David" w:hint="cs"/>
          <w:noProof w:val="0"/>
          <w:spacing w:val="10"/>
          <w:rtl/>
        </w:rPr>
        <w:tab/>
      </w:r>
      <w:r w:rsidR="00A23265">
        <w:rPr>
          <w:rFonts w:ascii="David" w:hAnsi="David" w:hint="cs"/>
          <w:noProof w:val="0"/>
          <w:spacing w:val="10"/>
          <w:rtl/>
        </w:rPr>
        <w:t xml:space="preserve">החלטת כב' השופט שאול שוחט מיום </w:t>
      </w:r>
      <w:r w:rsidR="00A23265" w:rsidRPr="00A23265">
        <w:rPr>
          <w:rFonts w:ascii="David" w:hAnsi="David"/>
          <w:noProof w:val="0"/>
          <w:spacing w:val="10"/>
          <w:rtl/>
        </w:rPr>
        <w:t>25.8.24 ברמ"ש  47681-07-24,</w:t>
      </w:r>
      <w:r w:rsidR="00A23265">
        <w:rPr>
          <w:rFonts w:ascii="David" w:hAnsi="David" w:hint="cs"/>
          <w:noProof w:val="0"/>
          <w:spacing w:val="10"/>
          <w:rtl/>
        </w:rPr>
        <w:t xml:space="preserve"> הינה קצרה, פשוטה וברורה ולמעשה יש בה להוות הכרעה, אף בבקשת רשות הערעור מושא פסק דין זה</w:t>
      </w:r>
      <w:r>
        <w:rPr>
          <w:rFonts w:ascii="David" w:hAnsi="David" w:hint="cs"/>
          <w:noProof w:val="0"/>
          <w:spacing w:val="10"/>
          <w:rtl/>
        </w:rPr>
        <w:t xml:space="preserve"> באשר היא מתייחסת ונדרשת להחלטות בית משפט קמא מיום 13.6.24 ומיום 19.8.24, החלטות אשר הינן אף מושא בקשת רשות ערעור זו. </w:t>
      </w:r>
    </w:p>
    <w:p w:rsidR="009A0984" w:rsidRDefault="009A0984" w:rsidP="000275BD">
      <w:pPr>
        <w:spacing w:line="360" w:lineRule="auto"/>
        <w:jc w:val="both"/>
        <w:rPr>
          <w:rFonts w:ascii="David" w:hAnsi="David"/>
          <w:noProof w:val="0"/>
          <w:spacing w:val="10"/>
          <w:rtl/>
        </w:rPr>
      </w:pPr>
    </w:p>
    <w:p w:rsidR="000275BD" w:rsidRDefault="000275BD" w:rsidP="000275BD">
      <w:pPr>
        <w:spacing w:line="360" w:lineRule="auto"/>
        <w:jc w:val="both"/>
        <w:rPr>
          <w:rFonts w:ascii="David" w:hAnsi="David"/>
          <w:rtl/>
        </w:rPr>
      </w:pPr>
      <w:r>
        <w:rPr>
          <w:rFonts w:ascii="David" w:hAnsi="David" w:hint="cs"/>
          <w:noProof w:val="0"/>
          <w:spacing w:val="10"/>
          <w:rtl/>
        </w:rPr>
        <w:t xml:space="preserve">דומה כי לא בכדי בחר המבקש </w:t>
      </w:r>
      <w:r>
        <w:rPr>
          <w:rFonts w:ascii="David" w:hAnsi="David" w:hint="cs"/>
          <w:rtl/>
        </w:rPr>
        <w:t>הנשען על פסק דינו של כב' השופט שאול שוחט מיום 2.5.24</w:t>
      </w:r>
      <w:r>
        <w:rPr>
          <w:rFonts w:ascii="David" w:hAnsi="David"/>
        </w:rPr>
        <w:t xml:space="preserve"> </w:t>
      </w:r>
      <w:r w:rsidRPr="00EA6800">
        <w:rPr>
          <w:rFonts w:ascii="David" w:hAnsi="David"/>
          <w:rtl/>
        </w:rPr>
        <w:t>ב</w:t>
      </w:r>
      <w:r>
        <w:rPr>
          <w:rFonts w:ascii="David" w:hAnsi="David" w:hint="cs"/>
          <w:rtl/>
        </w:rPr>
        <w:t xml:space="preserve">רמ"ש 3730-03-24 להתעלם לחלוטין מהחלטת כב' </w:t>
      </w:r>
      <w:r w:rsidRPr="00EA6800">
        <w:rPr>
          <w:rFonts w:ascii="David" w:hAnsi="David"/>
          <w:rtl/>
        </w:rPr>
        <w:t xml:space="preserve">השופט שאול שוחט </w:t>
      </w:r>
      <w:r>
        <w:rPr>
          <w:rFonts w:ascii="David" w:hAnsi="David" w:hint="cs"/>
          <w:rtl/>
        </w:rPr>
        <w:t>מ</w:t>
      </w:r>
      <w:r>
        <w:rPr>
          <w:rFonts w:ascii="David" w:hAnsi="David"/>
          <w:rtl/>
        </w:rPr>
        <w:t>יום 25.8.24 ברמ"ש 47681-07-24</w:t>
      </w:r>
      <w:r>
        <w:rPr>
          <w:rFonts w:ascii="David" w:hAnsi="David" w:hint="cs"/>
          <w:rtl/>
        </w:rPr>
        <w:t>, אשר מאוחרת בזמן ל</w:t>
      </w:r>
      <w:r w:rsidRPr="005E04BC">
        <w:rPr>
          <w:rFonts w:ascii="David" w:hAnsi="David"/>
          <w:rtl/>
        </w:rPr>
        <w:t xml:space="preserve">פסק דינו מיום 2.5.24 ברמ"ש 3730-03-24 </w:t>
      </w:r>
      <w:r>
        <w:rPr>
          <w:rFonts w:ascii="David" w:hAnsi="David" w:hint="cs"/>
          <w:rtl/>
        </w:rPr>
        <w:t xml:space="preserve">וכאמור לעיל מייתרת את ההכרעה בבקשת רשות הערעור, מושא פסק דין זה. התנהלות זו עולה כדי חוסר תום לב של ממש.  </w:t>
      </w:r>
    </w:p>
    <w:p w:rsidR="000275BD" w:rsidRDefault="000275BD" w:rsidP="000275BD">
      <w:pPr>
        <w:spacing w:line="360" w:lineRule="auto"/>
        <w:jc w:val="both"/>
        <w:rPr>
          <w:rFonts w:ascii="David" w:hAnsi="David"/>
          <w:noProof w:val="0"/>
          <w:spacing w:val="10"/>
          <w:rtl/>
        </w:rPr>
      </w:pPr>
    </w:p>
    <w:p w:rsidR="005B6EEF" w:rsidRPr="005B6EEF" w:rsidRDefault="005B6EEF" w:rsidP="00811590">
      <w:pPr>
        <w:spacing w:line="360" w:lineRule="auto"/>
        <w:jc w:val="both"/>
        <w:rPr>
          <w:rFonts w:ascii="David" w:hAnsi="David"/>
          <w:b/>
          <w:bCs/>
          <w:noProof w:val="0"/>
          <w:spacing w:val="10"/>
          <w:sz w:val="26"/>
          <w:szCs w:val="26"/>
          <w:u w:val="single"/>
          <w:rtl/>
        </w:rPr>
      </w:pPr>
      <w:r w:rsidRPr="005B6EEF">
        <w:rPr>
          <w:rFonts w:ascii="David" w:hAnsi="David" w:hint="cs"/>
          <w:b/>
          <w:bCs/>
          <w:noProof w:val="0"/>
          <w:spacing w:val="10"/>
          <w:sz w:val="26"/>
          <w:szCs w:val="26"/>
          <w:u w:val="single"/>
          <w:rtl/>
        </w:rPr>
        <w:t>דחיית בקשת הערעור לגופה</w:t>
      </w:r>
      <w:r w:rsidR="000275BD">
        <w:rPr>
          <w:rFonts w:ascii="David" w:hAnsi="David" w:hint="cs"/>
          <w:b/>
          <w:bCs/>
          <w:noProof w:val="0"/>
          <w:spacing w:val="10"/>
          <w:sz w:val="26"/>
          <w:szCs w:val="26"/>
          <w:u w:val="single"/>
          <w:rtl/>
        </w:rPr>
        <w:t xml:space="preserve"> / החלטות בית משפט קמא</w:t>
      </w:r>
    </w:p>
    <w:p w:rsidR="005B6EEF" w:rsidRDefault="005B6EEF" w:rsidP="00811590">
      <w:pPr>
        <w:spacing w:line="360" w:lineRule="auto"/>
        <w:jc w:val="both"/>
        <w:rPr>
          <w:rFonts w:ascii="David" w:hAnsi="David"/>
          <w:noProof w:val="0"/>
          <w:spacing w:val="10"/>
          <w:rtl/>
        </w:rPr>
      </w:pPr>
    </w:p>
    <w:p w:rsidR="005B6EEF" w:rsidRDefault="00860CCD" w:rsidP="00C32486">
      <w:pPr>
        <w:spacing w:line="360" w:lineRule="auto"/>
        <w:jc w:val="both"/>
        <w:rPr>
          <w:rFonts w:ascii="David" w:hAnsi="David"/>
          <w:noProof w:val="0"/>
          <w:spacing w:val="10"/>
          <w:rtl/>
        </w:rPr>
      </w:pPr>
      <w:r>
        <w:rPr>
          <w:rFonts w:ascii="David" w:hAnsi="David" w:hint="cs"/>
          <w:noProof w:val="0"/>
          <w:spacing w:val="10"/>
          <w:rtl/>
        </w:rPr>
        <w:t>24</w:t>
      </w:r>
      <w:r w:rsidR="00811590">
        <w:rPr>
          <w:rFonts w:ascii="David" w:hAnsi="David" w:hint="cs"/>
          <w:noProof w:val="0"/>
          <w:spacing w:val="10"/>
          <w:rtl/>
        </w:rPr>
        <w:t>.</w:t>
      </w:r>
      <w:r w:rsidR="00811590">
        <w:rPr>
          <w:rFonts w:ascii="David" w:hAnsi="David" w:hint="cs"/>
          <w:noProof w:val="0"/>
          <w:spacing w:val="10"/>
          <w:rtl/>
        </w:rPr>
        <w:tab/>
      </w:r>
      <w:r w:rsidR="000275BD">
        <w:rPr>
          <w:rFonts w:ascii="David" w:hAnsi="David" w:hint="cs"/>
          <w:noProof w:val="0"/>
          <w:spacing w:val="10"/>
          <w:rtl/>
        </w:rPr>
        <w:t xml:space="preserve">כאמור לעיל </w:t>
      </w:r>
      <w:r w:rsidR="005B6EEF">
        <w:rPr>
          <w:rFonts w:ascii="David" w:hAnsi="David" w:hint="cs"/>
          <w:noProof w:val="0"/>
          <w:spacing w:val="10"/>
          <w:rtl/>
        </w:rPr>
        <w:t xml:space="preserve">בקשת רשות הערעור, נסובה על החלטות </w:t>
      </w:r>
      <w:r w:rsidR="00C32486">
        <w:rPr>
          <w:rFonts w:ascii="David" w:hAnsi="David" w:hint="cs"/>
          <w:noProof w:val="0"/>
          <w:spacing w:val="10"/>
          <w:rtl/>
        </w:rPr>
        <w:t>בית משפט קמא "</w:t>
      </w:r>
      <w:r w:rsidR="00C32486">
        <w:rPr>
          <w:rFonts w:ascii="Arial" w:hAnsi="Arial"/>
          <w:noProof w:val="0"/>
          <w:rtl/>
        </w:rPr>
        <w:t xml:space="preserve">מהימים </w:t>
      </w:r>
      <w:r w:rsidR="00C32486">
        <w:rPr>
          <w:rFonts w:ascii="Arial" w:hAnsi="Arial" w:hint="cs"/>
          <w:noProof w:val="0"/>
          <w:rtl/>
        </w:rPr>
        <w:t>28.7.24, 29.7.24 ו-19.8.24 "</w:t>
      </w:r>
      <w:r w:rsidR="00C32486" w:rsidRPr="00B62BA8">
        <w:rPr>
          <w:rFonts w:ascii="Arial" w:hAnsi="Arial"/>
          <w:b/>
          <w:bCs/>
          <w:noProof w:val="0"/>
          <w:rtl/>
        </w:rPr>
        <w:t xml:space="preserve">בהמשך </w:t>
      </w:r>
      <w:r w:rsidR="00C32486" w:rsidRPr="00B62BA8">
        <w:rPr>
          <w:rFonts w:ascii="Arial" w:hAnsi="Arial" w:hint="cs"/>
          <w:b/>
          <w:bCs/>
          <w:noProof w:val="0"/>
          <w:rtl/>
        </w:rPr>
        <w:t>להחלטת רצף מיום 13.6.24</w:t>
      </w:r>
      <w:r w:rsidR="00C32486">
        <w:rPr>
          <w:rFonts w:ascii="Arial" w:hAnsi="Arial" w:hint="cs"/>
          <w:noProof w:val="0"/>
          <w:rtl/>
        </w:rPr>
        <w:t>" -</w:t>
      </w:r>
      <w:r w:rsidR="005B6EEF">
        <w:rPr>
          <w:rFonts w:ascii="David" w:hAnsi="David" w:hint="cs"/>
          <w:noProof w:val="0"/>
          <w:spacing w:val="10"/>
          <w:rtl/>
        </w:rPr>
        <w:t xml:space="preserve">בנושא המצאת מסמכים </w:t>
      </w:r>
      <w:r w:rsidR="005B6EEF" w:rsidRPr="0079523E">
        <w:rPr>
          <w:rFonts w:ascii="David" w:hAnsi="David"/>
          <w:noProof w:val="0"/>
          <w:spacing w:val="10"/>
          <w:rtl/>
        </w:rPr>
        <w:lastRenderedPageBreak/>
        <w:t>נספחים / צרופות ואסמכתאות לדוחות הכספיים שהגישה המשיבה לאפוטרופוס הכללי משנת 2014 ואילך</w:t>
      </w:r>
      <w:r w:rsidR="00C32486">
        <w:rPr>
          <w:rFonts w:ascii="David" w:hAnsi="David" w:hint="cs"/>
          <w:noProof w:val="0"/>
          <w:spacing w:val="10"/>
          <w:rtl/>
        </w:rPr>
        <w:t xml:space="preserve"> ולמעשה בשאלה אם </w:t>
      </w:r>
      <w:r w:rsidR="005B6EEF">
        <w:rPr>
          <w:rFonts w:ascii="David" w:hAnsi="David" w:hint="cs"/>
          <w:noProof w:val="0"/>
          <w:spacing w:val="10"/>
          <w:rtl/>
        </w:rPr>
        <w:t xml:space="preserve">אלה הומצאו למבקש. </w:t>
      </w:r>
    </w:p>
    <w:p w:rsidR="005B6EEF" w:rsidRDefault="005B6EEF" w:rsidP="005B6EEF">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5B6EEF" w:rsidRDefault="005B6EEF" w:rsidP="00860CCD">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086C50">
        <w:rPr>
          <w:rFonts w:ascii="David" w:hAnsi="David" w:hint="cs"/>
          <w:noProof w:val="0"/>
          <w:spacing w:val="10"/>
          <w:rtl/>
        </w:rPr>
        <w:t>2</w:t>
      </w:r>
      <w:r w:rsidR="00860CCD">
        <w:rPr>
          <w:rFonts w:ascii="David" w:hAnsi="David" w:hint="cs"/>
          <w:noProof w:val="0"/>
          <w:spacing w:val="10"/>
          <w:rtl/>
        </w:rPr>
        <w:t>5</w:t>
      </w:r>
      <w:r>
        <w:rPr>
          <w:rFonts w:ascii="David" w:hAnsi="David" w:hint="cs"/>
          <w:noProof w:val="0"/>
          <w:spacing w:val="10"/>
          <w:rtl/>
        </w:rPr>
        <w:t>.</w:t>
      </w:r>
      <w:r>
        <w:rPr>
          <w:rFonts w:ascii="David" w:hAnsi="David" w:hint="cs"/>
          <w:noProof w:val="0"/>
          <w:spacing w:val="10"/>
          <w:rtl/>
        </w:rPr>
        <w:tab/>
        <w:t>שבתי והפכתי בהחלטות בית משפט קמא ולא מצאתי כי נפל בהם כל פגם המצדיק התערבות ערכאת הערעור בהחלטותיו. אין צורך לומר כי בית המשפט נדרש פעם אחר פעם לעניין טכני זה, בהחלטות מפורטות ומנומקות. החלטת בית משפט קמא מיום 28.7.24 נתנה לאחר שהמבקש הגיש בקשה שכותרתה "</w:t>
      </w:r>
      <w:r w:rsidRPr="00CC69D9">
        <w:rPr>
          <w:rFonts w:ascii="David" w:hAnsi="David"/>
          <w:b/>
          <w:bCs/>
          <w:noProof w:val="0"/>
          <w:spacing w:val="10"/>
          <w:rtl/>
        </w:rPr>
        <w:t>בקשה דחופה למתן הוראות</w:t>
      </w:r>
      <w:r>
        <w:rPr>
          <w:rFonts w:ascii="David" w:hAnsi="David" w:hint="cs"/>
          <w:noProof w:val="0"/>
          <w:spacing w:val="10"/>
          <w:rtl/>
        </w:rPr>
        <w:t>", במסגרתה עתר "</w:t>
      </w:r>
      <w:r w:rsidRPr="00507027">
        <w:rPr>
          <w:rFonts w:ascii="David" w:hAnsi="David"/>
          <w:b/>
          <w:bCs/>
          <w:noProof w:val="0"/>
          <w:spacing w:val="10"/>
          <w:rtl/>
        </w:rPr>
        <w:t>לזמן לעדות /לחקירה נגדית ,ללא דיחוי</w:t>
      </w:r>
      <w:r w:rsidRPr="00507027">
        <w:rPr>
          <w:b/>
          <w:bCs/>
          <w:rtl/>
        </w:rPr>
        <w:t xml:space="preserve"> </w:t>
      </w:r>
      <w:r w:rsidRPr="00507027">
        <w:rPr>
          <w:rFonts w:ascii="David" w:hAnsi="David"/>
          <w:b/>
          <w:bCs/>
          <w:noProof w:val="0"/>
          <w:spacing w:val="10"/>
          <w:rtl/>
        </w:rPr>
        <w:t>את מנהלת מזכירות בית המשפט לענייני משפחה במחוז ת"א או בעל /ת תפקיד בבית</w:t>
      </w:r>
      <w:r w:rsidRPr="00507027">
        <w:rPr>
          <w:rFonts w:ascii="David" w:hAnsi="David" w:hint="cs"/>
          <w:b/>
          <w:bCs/>
          <w:noProof w:val="0"/>
          <w:spacing w:val="10"/>
          <w:rtl/>
        </w:rPr>
        <w:t xml:space="preserve"> </w:t>
      </w:r>
      <w:r w:rsidRPr="00507027">
        <w:rPr>
          <w:rFonts w:ascii="David" w:hAnsi="David"/>
          <w:b/>
          <w:bCs/>
          <w:noProof w:val="0"/>
          <w:spacing w:val="10"/>
          <w:rtl/>
        </w:rPr>
        <w:t>המשפט הנ</w:t>
      </w:r>
      <w:r w:rsidRPr="00507027">
        <w:rPr>
          <w:rFonts w:ascii="David" w:hAnsi="David" w:hint="cs"/>
          <w:b/>
          <w:bCs/>
          <w:noProof w:val="0"/>
          <w:spacing w:val="10"/>
          <w:rtl/>
        </w:rPr>
        <w:t>"</w:t>
      </w:r>
      <w:r w:rsidRPr="00507027">
        <w:rPr>
          <w:rFonts w:ascii="David" w:hAnsi="David"/>
          <w:b/>
          <w:bCs/>
          <w:noProof w:val="0"/>
          <w:spacing w:val="10"/>
          <w:rtl/>
        </w:rPr>
        <w:t>ל המכיר/ה מידיעה אישית את העניינים המפורטים להלן בסעיף זה (ואם</w:t>
      </w:r>
      <w:r w:rsidRPr="00507027">
        <w:rPr>
          <w:rFonts w:ascii="David" w:hAnsi="David" w:hint="cs"/>
          <w:b/>
          <w:bCs/>
          <w:noProof w:val="0"/>
          <w:spacing w:val="10"/>
          <w:rtl/>
        </w:rPr>
        <w:t xml:space="preserve"> </w:t>
      </w:r>
      <w:r w:rsidRPr="00507027">
        <w:rPr>
          <w:rFonts w:ascii="David" w:hAnsi="David"/>
          <w:b/>
          <w:bCs/>
          <w:noProof w:val="0"/>
          <w:spacing w:val="10"/>
          <w:rtl/>
        </w:rPr>
        <w:t>מדובר בכמה בעלי תפקיד שכל אחד מכיר מידיעה אישית חלק מהעניינים ,לזמן אותם)</w:t>
      </w:r>
      <w:r>
        <w:rPr>
          <w:rFonts w:ascii="David" w:hAnsi="David" w:hint="cs"/>
          <w:noProof w:val="0"/>
          <w:spacing w:val="10"/>
          <w:rtl/>
        </w:rPr>
        <w:t>", "</w:t>
      </w:r>
      <w:r w:rsidRPr="00CC69D9">
        <w:rPr>
          <w:rFonts w:ascii="David" w:hAnsi="David"/>
          <w:b/>
          <w:bCs/>
          <w:noProof w:val="0"/>
          <w:spacing w:val="10"/>
          <w:rtl/>
        </w:rPr>
        <w:t>לזמן לעדות את המזכירה גב'</w:t>
      </w:r>
      <w:r w:rsidRPr="00CC69D9">
        <w:rPr>
          <w:rFonts w:ascii="David" w:hAnsi="David" w:hint="cs"/>
          <w:b/>
          <w:bCs/>
          <w:noProof w:val="0"/>
          <w:spacing w:val="10"/>
          <w:rtl/>
        </w:rPr>
        <w:t xml:space="preserve"> </w:t>
      </w:r>
      <w:r w:rsidRPr="00CC69D9">
        <w:rPr>
          <w:rFonts w:ascii="David" w:hAnsi="David"/>
          <w:b/>
          <w:bCs/>
          <w:noProof w:val="0"/>
          <w:spacing w:val="10"/>
          <w:rtl/>
        </w:rPr>
        <w:t>לילך</w:t>
      </w:r>
      <w:r>
        <w:rPr>
          <w:rFonts w:ascii="David" w:hAnsi="David" w:hint="cs"/>
          <w:noProof w:val="0"/>
          <w:spacing w:val="10"/>
          <w:rtl/>
        </w:rPr>
        <w:t xml:space="preserve">". יודגש כי הבקשה הוגשה בהיקף של 6 עמודים + תצהיר ונספים רבים (בסה"כ 42 עמ' לרבות תמלול שיחה בין המבקש לנציגת מרכז מידע ועוד. כלום באמת סבור המבקש כי זהו ההליך העיקרי וכי לשם כך על בית המשפט להפנות המשאב הציבורי היקר של זמן שיפוטי. </w:t>
      </w:r>
    </w:p>
    <w:p w:rsidR="005B6EEF" w:rsidRDefault="005B6EEF" w:rsidP="00507027">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המדובר בעניין טכני גרידא</w:t>
      </w:r>
      <w:r w:rsidR="00507027">
        <w:rPr>
          <w:rFonts w:ascii="David" w:hAnsi="David" w:hint="cs"/>
          <w:noProof w:val="0"/>
          <w:spacing w:val="10"/>
          <w:rtl/>
        </w:rPr>
        <w:t xml:space="preserve">, </w:t>
      </w:r>
      <w:r>
        <w:rPr>
          <w:rFonts w:ascii="David" w:hAnsi="David" w:hint="cs"/>
          <w:noProof w:val="0"/>
          <w:spacing w:val="10"/>
          <w:rtl/>
        </w:rPr>
        <w:t xml:space="preserve">אשר לא היה </w:t>
      </w:r>
      <w:r w:rsidR="00507027">
        <w:rPr>
          <w:rFonts w:ascii="David" w:hAnsi="David" w:hint="cs"/>
          <w:noProof w:val="0"/>
          <w:spacing w:val="10"/>
          <w:rtl/>
        </w:rPr>
        <w:t xml:space="preserve">כל מקום </w:t>
      </w:r>
      <w:r>
        <w:rPr>
          <w:rFonts w:ascii="David" w:hAnsi="David" w:hint="cs"/>
          <w:noProof w:val="0"/>
          <w:spacing w:val="10"/>
          <w:rtl/>
        </w:rPr>
        <w:t>להידרש לשלל הבקשות וההחלטות שנתנו ודי היא לפתור אותו בפנייה לב"כ המשיבה, וככל שב</w:t>
      </w:r>
      <w:r w:rsidR="00507027">
        <w:rPr>
          <w:rFonts w:ascii="David" w:hAnsi="David" w:hint="cs"/>
          <w:noProof w:val="0"/>
          <w:spacing w:val="10"/>
          <w:rtl/>
        </w:rPr>
        <w:t xml:space="preserve">פנייה </w:t>
      </w:r>
      <w:r>
        <w:rPr>
          <w:rFonts w:ascii="David" w:hAnsi="David" w:hint="cs"/>
          <w:noProof w:val="0"/>
          <w:spacing w:val="10"/>
          <w:rtl/>
        </w:rPr>
        <w:t xml:space="preserve">זו לא היה די, בהגשת בקשה קצרה ועניינית לבית המשפט להורות למשיבה לעשות כן. </w:t>
      </w:r>
    </w:p>
    <w:p w:rsidR="005B6EEF" w:rsidRDefault="005B6EEF" w:rsidP="00EA6800">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עוד אדגיש לעניין כי ביום 29.7.24 הגישה המשיבה לבית משפט קמא הודעת עדכון ולפיה:</w:t>
      </w:r>
      <w:r w:rsidRPr="00516BCA">
        <w:rPr>
          <w:rFonts w:ascii="David" w:hAnsi="David"/>
          <w:spacing w:val="10"/>
          <w:rtl/>
        </w:rPr>
        <w:drawing>
          <wp:inline distT="0" distB="0" distL="0" distR="0" wp14:anchorId="2820AFCC" wp14:editId="0904E374">
            <wp:extent cx="5502275" cy="1657350"/>
            <wp:effectExtent l="0" t="0" r="317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7829" cy="1659023"/>
                    </a:xfrm>
                    <a:prstGeom prst="rect">
                      <a:avLst/>
                    </a:prstGeom>
                    <a:noFill/>
                    <a:ln>
                      <a:noFill/>
                    </a:ln>
                  </pic:spPr>
                </pic:pic>
              </a:graphicData>
            </a:graphic>
          </wp:inline>
        </w:drawing>
      </w:r>
    </w:p>
    <w:p w:rsidR="00860CCD" w:rsidRDefault="005B6EEF" w:rsidP="005B6EEF">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507027" w:rsidRDefault="00860CCD" w:rsidP="005B6EEF">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507027">
        <w:rPr>
          <w:rFonts w:ascii="David" w:hAnsi="David" w:hint="cs"/>
          <w:noProof w:val="0"/>
          <w:spacing w:val="10"/>
          <w:rtl/>
        </w:rPr>
        <w:t xml:space="preserve">בנסיבות אלה אין כל מקום להתערב בהחלטות בית משפט קמא ובוודאי שאין לבטלן. </w:t>
      </w:r>
    </w:p>
    <w:p w:rsidR="00507027" w:rsidRDefault="00507027" w:rsidP="005B6EEF">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5B6EEF" w:rsidRDefault="00507027" w:rsidP="00860CCD">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860CCD">
        <w:rPr>
          <w:rFonts w:ascii="David" w:hAnsi="David" w:hint="cs"/>
          <w:noProof w:val="0"/>
          <w:spacing w:val="10"/>
          <w:rtl/>
        </w:rPr>
        <w:t>26</w:t>
      </w:r>
      <w:r>
        <w:rPr>
          <w:rFonts w:ascii="David" w:hAnsi="David" w:hint="cs"/>
          <w:noProof w:val="0"/>
          <w:spacing w:val="10"/>
          <w:rtl/>
        </w:rPr>
        <w:t>.</w:t>
      </w:r>
      <w:r>
        <w:rPr>
          <w:rFonts w:ascii="David" w:hAnsi="David" w:hint="cs"/>
          <w:noProof w:val="0"/>
          <w:spacing w:val="10"/>
          <w:rtl/>
        </w:rPr>
        <w:tab/>
      </w:r>
      <w:r w:rsidR="005B6EEF">
        <w:rPr>
          <w:rFonts w:ascii="David" w:hAnsi="David" w:hint="cs"/>
          <w:noProof w:val="0"/>
          <w:spacing w:val="10"/>
          <w:rtl/>
        </w:rPr>
        <w:t xml:space="preserve">עוד פחות ברורות טענות המבקש בסעיפים 2 ו-3 לבקשה בהן טען המבקש כהאי לישנא: </w:t>
      </w:r>
    </w:p>
    <w:p w:rsidR="005B6EEF" w:rsidRDefault="005B6EEF" w:rsidP="005B6EEF">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tab/>
      </w:r>
      <w:r>
        <w:rPr>
          <w:rFonts w:ascii="David" w:hAnsi="David" w:hint="cs"/>
          <w:noProof w:val="0"/>
          <w:spacing w:val="10"/>
          <w:rtl/>
        </w:rPr>
        <w:t>"2.</w:t>
      </w:r>
      <w:r>
        <w:rPr>
          <w:rFonts w:ascii="David" w:hAnsi="David" w:hint="cs"/>
          <w:noProof w:val="0"/>
          <w:spacing w:val="10"/>
          <w:rtl/>
        </w:rPr>
        <w:tab/>
      </w:r>
      <w:r w:rsidRPr="00324013">
        <w:rPr>
          <w:rFonts w:ascii="David" w:hAnsi="David"/>
          <w:noProof w:val="0"/>
          <w:spacing w:val="10"/>
          <w:rtl/>
        </w:rPr>
        <w:t xml:space="preserve">המבקש נאלץ להגיש ערעורים </w:t>
      </w:r>
      <w:r w:rsidRPr="00344EC0">
        <w:rPr>
          <w:rFonts w:ascii="David" w:hAnsi="David"/>
          <w:b/>
          <w:bCs/>
          <w:noProof w:val="0"/>
          <w:spacing w:val="10"/>
          <w:u w:val="single"/>
          <w:rtl/>
        </w:rPr>
        <w:t>לביטול שמונה החלטות !!</w:t>
      </w:r>
      <w:r w:rsidRPr="00324013">
        <w:rPr>
          <w:rFonts w:ascii="David" w:hAnsi="David"/>
          <w:noProof w:val="0"/>
          <w:spacing w:val="10"/>
          <w:rtl/>
        </w:rPr>
        <w:t xml:space="preserve"> שניתנו ע"י המותב קמא בתיק </w:t>
      </w:r>
      <w:r>
        <w:rPr>
          <w:rFonts w:ascii="David" w:hAnsi="David" w:hint="cs"/>
          <w:noProof w:val="0"/>
          <w:spacing w:val="10"/>
          <w:rtl/>
        </w:rPr>
        <w:t>ק</w:t>
      </w:r>
      <w:r w:rsidRPr="00324013">
        <w:rPr>
          <w:rFonts w:ascii="David" w:hAnsi="David"/>
          <w:noProof w:val="0"/>
          <w:spacing w:val="10"/>
          <w:rtl/>
        </w:rPr>
        <w:t>מא</w:t>
      </w:r>
      <w:r>
        <w:rPr>
          <w:rFonts w:ascii="David" w:hAnsi="David" w:hint="cs"/>
          <w:noProof w:val="0"/>
          <w:spacing w:val="10"/>
          <w:rtl/>
        </w:rPr>
        <w:t xml:space="preserve">, </w:t>
      </w:r>
      <w:r w:rsidRPr="00324013">
        <w:rPr>
          <w:rFonts w:ascii="David" w:hAnsi="David"/>
          <w:noProof w:val="0"/>
          <w:spacing w:val="10"/>
          <w:rtl/>
        </w:rPr>
        <w:t xml:space="preserve">בגין הפרות דין שהמשיבה ביצעה </w:t>
      </w:r>
      <w:r w:rsidRPr="00344EC0">
        <w:rPr>
          <w:rFonts w:ascii="David" w:hAnsi="David"/>
          <w:noProof w:val="0"/>
          <w:spacing w:val="10"/>
          <w:u w:val="single"/>
          <w:rtl/>
        </w:rPr>
        <w:t>וממשיכה לבצע</w:t>
      </w:r>
      <w:r w:rsidRPr="00324013">
        <w:rPr>
          <w:rFonts w:ascii="David" w:hAnsi="David"/>
          <w:noProof w:val="0"/>
          <w:spacing w:val="10"/>
          <w:rtl/>
        </w:rPr>
        <w:t>,</w:t>
      </w:r>
      <w:r>
        <w:rPr>
          <w:rFonts w:ascii="David" w:hAnsi="David" w:hint="cs"/>
          <w:noProof w:val="0"/>
          <w:spacing w:val="10"/>
          <w:rtl/>
        </w:rPr>
        <w:t xml:space="preserve"> </w:t>
      </w:r>
      <w:r w:rsidRPr="00344EC0">
        <w:rPr>
          <w:rFonts w:ascii="David" w:hAnsi="David"/>
          <w:b/>
          <w:bCs/>
          <w:noProof w:val="0"/>
          <w:spacing w:val="10"/>
          <w:u w:val="single"/>
          <w:rtl/>
        </w:rPr>
        <w:t xml:space="preserve">בסיוע ובחיפוי </w:t>
      </w:r>
      <w:r w:rsidRPr="00344EC0">
        <w:rPr>
          <w:rFonts w:ascii="David" w:hAnsi="David"/>
          <w:b/>
          <w:bCs/>
          <w:noProof w:val="0"/>
          <w:spacing w:val="10"/>
          <w:u w:val="single"/>
          <w:rtl/>
        </w:rPr>
        <w:lastRenderedPageBreak/>
        <w:t>המותב קמא המבצעת לצורך</w:t>
      </w:r>
      <w:r w:rsidRPr="00344EC0">
        <w:rPr>
          <w:rFonts w:ascii="David" w:hAnsi="David" w:hint="cs"/>
          <w:b/>
          <w:bCs/>
          <w:noProof w:val="0"/>
          <w:spacing w:val="10"/>
          <w:u w:val="single"/>
          <w:rtl/>
        </w:rPr>
        <w:t xml:space="preserve"> </w:t>
      </w:r>
      <w:r w:rsidRPr="00344EC0">
        <w:rPr>
          <w:rFonts w:ascii="David" w:hAnsi="David"/>
          <w:b/>
          <w:bCs/>
          <w:noProof w:val="0"/>
          <w:spacing w:val="10"/>
          <w:u w:val="single"/>
          <w:rtl/>
        </w:rPr>
        <w:t>כך, הפרות דין חמורות-פליליות,</w:t>
      </w:r>
      <w:r w:rsidR="00507027">
        <w:rPr>
          <w:rFonts w:ascii="David" w:hAnsi="David" w:hint="cs"/>
          <w:b/>
          <w:bCs/>
          <w:noProof w:val="0"/>
          <w:spacing w:val="10"/>
          <w:u w:val="single"/>
          <w:rtl/>
        </w:rPr>
        <w:t xml:space="preserve"> </w:t>
      </w:r>
      <w:r w:rsidRPr="00344EC0">
        <w:rPr>
          <w:rFonts w:ascii="David" w:hAnsi="David"/>
          <w:b/>
          <w:bCs/>
          <w:noProof w:val="0"/>
          <w:spacing w:val="10"/>
          <w:u w:val="single"/>
          <w:rtl/>
        </w:rPr>
        <w:t>נזיקיות</w:t>
      </w:r>
      <w:r w:rsidRPr="00344EC0">
        <w:rPr>
          <w:rFonts w:ascii="David" w:hAnsi="David" w:hint="cs"/>
          <w:b/>
          <w:bCs/>
          <w:noProof w:val="0"/>
          <w:spacing w:val="10"/>
          <w:u w:val="single"/>
          <w:rtl/>
        </w:rPr>
        <w:t>,</w:t>
      </w:r>
      <w:r w:rsidRPr="00344EC0">
        <w:rPr>
          <w:rFonts w:ascii="David" w:hAnsi="David"/>
          <w:b/>
          <w:bCs/>
          <w:noProof w:val="0"/>
          <w:spacing w:val="10"/>
          <w:u w:val="single"/>
          <w:rtl/>
        </w:rPr>
        <w:t xml:space="preserve"> משמעתיות ומנהליות,</w:t>
      </w:r>
      <w:r w:rsidRPr="00344EC0">
        <w:rPr>
          <w:rFonts w:ascii="David" w:hAnsi="David" w:hint="cs"/>
          <w:b/>
          <w:bCs/>
          <w:noProof w:val="0"/>
          <w:spacing w:val="10"/>
          <w:u w:val="single"/>
          <w:rtl/>
        </w:rPr>
        <w:t xml:space="preserve"> </w:t>
      </w:r>
      <w:r w:rsidRPr="00344EC0">
        <w:rPr>
          <w:rFonts w:ascii="David" w:hAnsi="David"/>
          <w:b/>
          <w:bCs/>
          <w:noProof w:val="0"/>
          <w:spacing w:val="10"/>
          <w:u w:val="single"/>
          <w:rtl/>
        </w:rPr>
        <w:t>בדפוס שיטתי (נפרט)</w:t>
      </w:r>
      <w:r>
        <w:rPr>
          <w:rFonts w:ascii="David" w:hAnsi="David" w:hint="cs"/>
          <w:noProof w:val="0"/>
          <w:spacing w:val="10"/>
          <w:rtl/>
        </w:rPr>
        <w:t>.</w:t>
      </w:r>
    </w:p>
    <w:p w:rsidR="005B6EEF" w:rsidRDefault="005B6EEF" w:rsidP="005B6EEF">
      <w:pPr>
        <w:tabs>
          <w:tab w:val="left" w:pos="-57"/>
        </w:tabs>
        <w:overflowPunct w:val="0"/>
        <w:autoSpaceDE w:val="0"/>
        <w:autoSpaceDN w:val="0"/>
        <w:adjustRightInd w:val="0"/>
        <w:spacing w:line="360" w:lineRule="auto"/>
        <w:ind w:left="720" w:hanging="1497"/>
        <w:jc w:val="both"/>
        <w:rPr>
          <w:rFonts w:ascii="David" w:hAnsi="David"/>
          <w:noProof w:val="0"/>
          <w:spacing w:val="10"/>
          <w:rtl/>
        </w:rPr>
      </w:pPr>
      <w:r>
        <w:rPr>
          <w:rFonts w:ascii="David" w:hAnsi="David"/>
          <w:noProof w:val="0"/>
          <w:spacing w:val="10"/>
          <w:rtl/>
        </w:rPr>
        <w:tab/>
      </w:r>
      <w:r w:rsidRPr="00324013">
        <w:rPr>
          <w:rFonts w:ascii="David" w:hAnsi="David"/>
          <w:noProof w:val="0"/>
          <w:spacing w:val="10"/>
          <w:rtl/>
        </w:rPr>
        <w:t xml:space="preserve">3. </w:t>
      </w:r>
      <w:r>
        <w:rPr>
          <w:rFonts w:ascii="David" w:hAnsi="David"/>
          <w:noProof w:val="0"/>
          <w:spacing w:val="10"/>
          <w:rtl/>
        </w:rPr>
        <w:tab/>
        <w:t>ביום 2.5.24</w:t>
      </w:r>
      <w:r w:rsidRPr="00324013">
        <w:rPr>
          <w:rFonts w:ascii="David" w:hAnsi="David"/>
          <w:noProof w:val="0"/>
          <w:spacing w:val="10"/>
          <w:rtl/>
        </w:rPr>
        <w:t>,</w:t>
      </w:r>
      <w:r>
        <w:rPr>
          <w:rFonts w:ascii="David" w:hAnsi="David" w:hint="cs"/>
          <w:noProof w:val="0"/>
          <w:spacing w:val="10"/>
          <w:rtl/>
        </w:rPr>
        <w:t xml:space="preserve"> </w:t>
      </w:r>
      <w:r w:rsidRPr="00324013">
        <w:rPr>
          <w:rFonts w:ascii="David" w:hAnsi="David"/>
          <w:noProof w:val="0"/>
          <w:spacing w:val="10"/>
          <w:rtl/>
        </w:rPr>
        <w:t>ביהמ"ש הנכבד דנן נתן פס</w:t>
      </w:r>
      <w:r>
        <w:rPr>
          <w:rFonts w:ascii="David" w:hAnsi="David" w:hint="cs"/>
          <w:noProof w:val="0"/>
          <w:spacing w:val="10"/>
          <w:rtl/>
        </w:rPr>
        <w:t>"</w:t>
      </w:r>
      <w:r w:rsidRPr="00324013">
        <w:rPr>
          <w:rFonts w:ascii="David" w:hAnsi="David"/>
          <w:noProof w:val="0"/>
          <w:spacing w:val="10"/>
          <w:rtl/>
        </w:rPr>
        <w:t>ד ברמ</w:t>
      </w:r>
      <w:r>
        <w:rPr>
          <w:rFonts w:ascii="David" w:hAnsi="David" w:hint="cs"/>
          <w:noProof w:val="0"/>
          <w:spacing w:val="10"/>
          <w:rtl/>
        </w:rPr>
        <w:t>"</w:t>
      </w:r>
      <w:r>
        <w:rPr>
          <w:rFonts w:ascii="David" w:hAnsi="David"/>
          <w:noProof w:val="0"/>
          <w:spacing w:val="10"/>
          <w:rtl/>
        </w:rPr>
        <w:t>ש 3730-03-24</w:t>
      </w:r>
      <w:r w:rsidRPr="00324013">
        <w:rPr>
          <w:rFonts w:ascii="David" w:hAnsi="David"/>
          <w:noProof w:val="0"/>
          <w:spacing w:val="10"/>
          <w:rtl/>
        </w:rPr>
        <w:t>,</w:t>
      </w:r>
      <w:r>
        <w:rPr>
          <w:rFonts w:ascii="David" w:hAnsi="David" w:hint="cs"/>
          <w:noProof w:val="0"/>
          <w:spacing w:val="10"/>
          <w:rtl/>
        </w:rPr>
        <w:t xml:space="preserve"> </w:t>
      </w:r>
      <w:r w:rsidRPr="00324013">
        <w:rPr>
          <w:rFonts w:ascii="David" w:hAnsi="David"/>
          <w:noProof w:val="0"/>
          <w:spacing w:val="10"/>
          <w:rtl/>
        </w:rPr>
        <w:t>ביטל והפך בו את החלטת</w:t>
      </w:r>
      <w:r>
        <w:rPr>
          <w:rFonts w:ascii="David" w:hAnsi="David" w:hint="cs"/>
          <w:noProof w:val="0"/>
          <w:spacing w:val="10"/>
          <w:rtl/>
        </w:rPr>
        <w:t xml:space="preserve"> </w:t>
      </w:r>
      <w:r w:rsidRPr="00324013">
        <w:rPr>
          <w:rFonts w:ascii="David" w:hAnsi="David"/>
          <w:noProof w:val="0"/>
          <w:spacing w:val="10"/>
          <w:rtl/>
        </w:rPr>
        <w:t xml:space="preserve">המותב קמא וכן </w:t>
      </w:r>
      <w:r w:rsidRPr="00344EC0">
        <w:rPr>
          <w:rFonts w:ascii="David" w:hAnsi="David"/>
          <w:noProof w:val="0"/>
          <w:spacing w:val="10"/>
          <w:u w:val="single"/>
          <w:rtl/>
        </w:rPr>
        <w:t>הפך הלכה למעשה</w:t>
      </w:r>
      <w:r w:rsidRPr="00324013">
        <w:rPr>
          <w:rFonts w:ascii="David" w:hAnsi="David"/>
          <w:noProof w:val="0"/>
          <w:spacing w:val="10"/>
          <w:rtl/>
        </w:rPr>
        <w:t>,</w:t>
      </w:r>
      <w:r>
        <w:rPr>
          <w:rFonts w:ascii="David" w:hAnsi="David" w:hint="cs"/>
          <w:noProof w:val="0"/>
          <w:spacing w:val="10"/>
          <w:rtl/>
        </w:rPr>
        <w:t xml:space="preserve"> </w:t>
      </w:r>
      <w:r w:rsidRPr="00324013">
        <w:rPr>
          <w:rFonts w:ascii="David" w:hAnsi="David"/>
          <w:noProof w:val="0"/>
          <w:spacing w:val="10"/>
          <w:rtl/>
        </w:rPr>
        <w:t>קביעה עובדתית כוזבת שהמותב קמא קבעה ביום</w:t>
      </w:r>
      <w:r>
        <w:rPr>
          <w:rFonts w:ascii="David" w:hAnsi="David" w:hint="cs"/>
          <w:noProof w:val="0"/>
          <w:spacing w:val="10"/>
          <w:rtl/>
        </w:rPr>
        <w:t xml:space="preserve"> </w:t>
      </w:r>
      <w:r>
        <w:rPr>
          <w:rFonts w:ascii="David" w:hAnsi="David"/>
          <w:noProof w:val="0"/>
          <w:spacing w:val="10"/>
          <w:rtl/>
        </w:rPr>
        <w:t>14.12.23 (בסוגיית ליבה בתיק</w:t>
      </w:r>
      <w:r w:rsidRPr="00324013">
        <w:rPr>
          <w:rFonts w:ascii="David" w:hAnsi="David"/>
          <w:noProof w:val="0"/>
          <w:spacing w:val="10"/>
          <w:rtl/>
        </w:rPr>
        <w:t>.</w:t>
      </w:r>
      <w:r>
        <w:rPr>
          <w:rFonts w:ascii="David" w:hAnsi="David" w:hint="cs"/>
          <w:noProof w:val="0"/>
          <w:spacing w:val="10"/>
          <w:rtl/>
        </w:rPr>
        <w:t xml:space="preserve"> </w:t>
      </w:r>
      <w:r w:rsidRPr="00324013">
        <w:rPr>
          <w:rFonts w:ascii="David" w:hAnsi="David"/>
          <w:noProof w:val="0"/>
          <w:spacing w:val="10"/>
          <w:rtl/>
        </w:rPr>
        <w:t>נפרט להלן)והביע מורת רוח וביקורת לנוכח הפרת הדין</w:t>
      </w:r>
      <w:r>
        <w:rPr>
          <w:rFonts w:ascii="David" w:hAnsi="David" w:hint="cs"/>
          <w:noProof w:val="0"/>
          <w:spacing w:val="10"/>
          <w:rtl/>
        </w:rPr>
        <w:t xml:space="preserve"> </w:t>
      </w:r>
      <w:r w:rsidRPr="00324013">
        <w:rPr>
          <w:rFonts w:ascii="David" w:hAnsi="David"/>
          <w:noProof w:val="0"/>
          <w:spacing w:val="10"/>
          <w:rtl/>
        </w:rPr>
        <w:t xml:space="preserve">שבוצעה </w:t>
      </w:r>
      <w:r w:rsidRPr="00344EC0">
        <w:rPr>
          <w:rFonts w:ascii="David" w:hAnsi="David"/>
          <w:noProof w:val="0"/>
          <w:spacing w:val="10"/>
          <w:u w:val="single"/>
          <w:rtl/>
        </w:rPr>
        <w:t>במשך למעלה משנה</w:t>
      </w:r>
      <w:r w:rsidRPr="00324013">
        <w:rPr>
          <w:rFonts w:ascii="David" w:hAnsi="David"/>
          <w:noProof w:val="0"/>
          <w:spacing w:val="10"/>
          <w:rtl/>
        </w:rPr>
        <w:t xml:space="preserve"> בערכאה קמא</w:t>
      </w:r>
      <w:r>
        <w:rPr>
          <w:rFonts w:ascii="David" w:hAnsi="David" w:hint="cs"/>
          <w:noProof w:val="0"/>
          <w:spacing w:val="10"/>
          <w:rtl/>
        </w:rPr>
        <w:t xml:space="preserve">",(ההדגשות במקור י.א).  </w:t>
      </w:r>
    </w:p>
    <w:p w:rsidR="00C32486" w:rsidRDefault="00C32486" w:rsidP="00507027">
      <w:pPr>
        <w:spacing w:line="360" w:lineRule="auto"/>
        <w:ind w:left="-57"/>
        <w:jc w:val="both"/>
        <w:rPr>
          <w:noProof w:val="0"/>
          <w:rtl/>
          <w:lang w:eastAsia="he-IL"/>
        </w:rPr>
      </w:pPr>
    </w:p>
    <w:p w:rsidR="005B6EEF" w:rsidRDefault="005B6EEF" w:rsidP="00507027">
      <w:pPr>
        <w:spacing w:line="360" w:lineRule="auto"/>
        <w:ind w:left="-57"/>
        <w:jc w:val="both"/>
        <w:rPr>
          <w:noProof w:val="0"/>
          <w:rtl/>
          <w:lang w:eastAsia="he-IL"/>
        </w:rPr>
      </w:pPr>
      <w:r>
        <w:rPr>
          <w:rFonts w:hint="cs"/>
          <w:noProof w:val="0"/>
          <w:rtl/>
          <w:lang w:eastAsia="he-IL"/>
        </w:rPr>
        <w:t>שבתי והפכתי ב</w:t>
      </w:r>
      <w:r w:rsidR="00507027">
        <w:rPr>
          <w:rFonts w:hint="cs"/>
          <w:noProof w:val="0"/>
          <w:rtl/>
          <w:lang w:eastAsia="he-IL"/>
        </w:rPr>
        <w:t>פסק דינו של כ</w:t>
      </w:r>
      <w:r>
        <w:rPr>
          <w:rFonts w:hint="cs"/>
          <w:noProof w:val="0"/>
          <w:rtl/>
          <w:lang w:eastAsia="he-IL"/>
        </w:rPr>
        <w:t xml:space="preserve">ב' השופט שאול שוחט, סגן נשיא </w:t>
      </w:r>
      <w:r w:rsidR="00C32486" w:rsidRPr="00C32486">
        <w:rPr>
          <w:noProof w:val="0"/>
          <w:rtl/>
          <w:lang w:eastAsia="he-IL"/>
        </w:rPr>
        <w:t>ברמ"ש 3730-03-24</w:t>
      </w:r>
      <w:r w:rsidR="00FC0B79">
        <w:rPr>
          <w:rFonts w:hint="cs"/>
          <w:noProof w:val="0"/>
          <w:rtl/>
          <w:lang w:eastAsia="he-IL"/>
        </w:rPr>
        <w:t xml:space="preserve"> </w:t>
      </w:r>
      <w:r>
        <w:rPr>
          <w:rFonts w:hint="cs"/>
          <w:noProof w:val="0"/>
          <w:rtl/>
          <w:lang w:eastAsia="he-IL"/>
        </w:rPr>
        <w:t>ואין ב</w:t>
      </w:r>
      <w:r w:rsidR="00507027">
        <w:rPr>
          <w:rFonts w:hint="cs"/>
          <w:noProof w:val="0"/>
          <w:rtl/>
          <w:lang w:eastAsia="he-IL"/>
        </w:rPr>
        <w:t>ה</w:t>
      </w:r>
      <w:r>
        <w:rPr>
          <w:rFonts w:hint="cs"/>
          <w:noProof w:val="0"/>
          <w:rtl/>
          <w:lang w:eastAsia="he-IL"/>
        </w:rPr>
        <w:t xml:space="preserve"> דבר וחצי דבר מהנטען בבקש</w:t>
      </w:r>
      <w:r w:rsidR="00507027">
        <w:rPr>
          <w:rFonts w:hint="cs"/>
          <w:noProof w:val="0"/>
          <w:rtl/>
          <w:lang w:eastAsia="he-IL"/>
        </w:rPr>
        <w:t xml:space="preserve">ת הערעור שהגיש המבקש </w:t>
      </w:r>
      <w:r>
        <w:rPr>
          <w:rFonts w:hint="cs"/>
          <w:noProof w:val="0"/>
          <w:rtl/>
          <w:lang w:eastAsia="he-IL"/>
        </w:rPr>
        <w:t xml:space="preserve">ובפרט באופן בו הדברים מנוסחים.  </w:t>
      </w:r>
    </w:p>
    <w:p w:rsidR="005B6EEF" w:rsidRDefault="005B6EEF" w:rsidP="00F31BF0">
      <w:pPr>
        <w:spacing w:line="360" w:lineRule="auto"/>
        <w:ind w:left="720" w:hanging="720"/>
        <w:jc w:val="both"/>
        <w:rPr>
          <w:noProof w:val="0"/>
          <w:rtl/>
          <w:lang w:eastAsia="he-IL"/>
        </w:rPr>
      </w:pPr>
      <w:r>
        <w:rPr>
          <w:rFonts w:hint="cs"/>
          <w:noProof w:val="0"/>
          <w:rtl/>
          <w:lang w:eastAsia="he-IL"/>
        </w:rPr>
        <w:t>כ</w:t>
      </w:r>
      <w:r w:rsidR="00507027">
        <w:rPr>
          <w:rFonts w:hint="cs"/>
          <w:noProof w:val="0"/>
          <w:rtl/>
          <w:lang w:eastAsia="he-IL"/>
        </w:rPr>
        <w:t>ך</w:t>
      </w:r>
      <w:r>
        <w:rPr>
          <w:rFonts w:hint="cs"/>
          <w:noProof w:val="0"/>
          <w:rtl/>
          <w:lang w:eastAsia="he-IL"/>
        </w:rPr>
        <w:t xml:space="preserve"> למשל בוחר המבקש להתעלם מהאמור בעמ' 2, פסקה </w:t>
      </w:r>
      <w:r w:rsidR="00F31BF0">
        <w:rPr>
          <w:rFonts w:hint="cs"/>
          <w:noProof w:val="0"/>
          <w:rtl/>
          <w:lang w:eastAsia="he-IL"/>
        </w:rPr>
        <w:t xml:space="preserve">שנייה לפסק הדין </w:t>
      </w:r>
      <w:r>
        <w:rPr>
          <w:rFonts w:hint="cs"/>
          <w:noProof w:val="0"/>
          <w:rtl/>
          <w:lang w:eastAsia="he-IL"/>
        </w:rPr>
        <w:t>ב</w:t>
      </w:r>
      <w:r w:rsidR="00F31BF0">
        <w:rPr>
          <w:rFonts w:hint="cs"/>
          <w:noProof w:val="0"/>
          <w:rtl/>
          <w:lang w:eastAsia="he-IL"/>
        </w:rPr>
        <w:t>ה</w:t>
      </w:r>
      <w:r>
        <w:rPr>
          <w:rFonts w:hint="cs"/>
          <w:noProof w:val="0"/>
          <w:rtl/>
          <w:lang w:eastAsia="he-IL"/>
        </w:rPr>
        <w:t xml:space="preserve"> נקבע: </w:t>
      </w:r>
    </w:p>
    <w:p w:rsidR="005B6EEF" w:rsidRDefault="005B6EEF" w:rsidP="005B6EEF">
      <w:pPr>
        <w:spacing w:line="360" w:lineRule="auto"/>
        <w:jc w:val="both"/>
        <w:rPr>
          <w:rFonts w:ascii="David" w:hAnsi="David"/>
        </w:rPr>
      </w:pPr>
      <w:r>
        <w:rPr>
          <w:rFonts w:ascii="David" w:hAnsi="David" w:hint="cs"/>
          <w:rtl/>
        </w:rPr>
        <w:t>"</w:t>
      </w:r>
      <w:r w:rsidRPr="00F31BF0">
        <w:rPr>
          <w:rFonts w:ascii="David" w:hAnsi="David"/>
          <w:b/>
          <w:bCs/>
          <w:rtl/>
        </w:rPr>
        <w:t xml:space="preserve">קצרה היריעה מלתאר את "מלחמת העולם" המתנהלת בין הצדדים סביב ההכרעה בבקשה המדוברת. אציין רק שמאז הוגשה הבקשה לפסיקת השכר הוגשו לביהמ"ש קמא למעלה מ-10 בקשות נוספות באותו עניין; עשרות החלטות ניתנו ע"י ביהמ"ש קמא ולא פחות מ-4 מאותן החלטות (החלטות מהימים 26.10.23, 2.11.23 4.12.23, ו28.1.23)  הותקפו בשתי בקשות רשות ערעור התלויות ועומדות להכרעה לפניי ( רמ"ש 66878-12-23 ורמ"ש 3730-03-24). בקשת רשות הערעור שבכותרת היא האחרונה מבין השתיים ונסובה אחר החלטת ביהמ"ש קמא מיום </w:t>
      </w:r>
      <w:r w:rsidRPr="00F31BF0">
        <w:rPr>
          <w:rFonts w:ascii="David" w:hAnsi="David" w:hint="cs"/>
          <w:b/>
          <w:bCs/>
          <w:rtl/>
        </w:rPr>
        <w:t>2</w:t>
      </w:r>
      <w:r w:rsidRPr="00F31BF0">
        <w:rPr>
          <w:rFonts w:ascii="David" w:hAnsi="David"/>
          <w:b/>
          <w:bCs/>
          <w:rtl/>
        </w:rPr>
        <w:t>8.1.24.</w:t>
      </w:r>
      <w:r>
        <w:rPr>
          <w:rFonts w:ascii="David" w:hAnsi="David" w:hint="cs"/>
          <w:rtl/>
        </w:rPr>
        <w:t>"</w:t>
      </w:r>
    </w:p>
    <w:p w:rsidR="005B6EEF" w:rsidRDefault="005B6EEF" w:rsidP="005B6EEF">
      <w:pPr>
        <w:spacing w:line="360" w:lineRule="auto"/>
        <w:ind w:left="720" w:hanging="720"/>
        <w:jc w:val="both"/>
        <w:rPr>
          <w:noProof w:val="0"/>
          <w:rtl/>
          <w:lang w:eastAsia="he-IL"/>
        </w:rPr>
      </w:pPr>
    </w:p>
    <w:p w:rsidR="002456F9" w:rsidRDefault="00860CCD" w:rsidP="00BD10F8">
      <w:pPr>
        <w:spacing w:line="360" w:lineRule="auto"/>
        <w:ind w:left="-57"/>
        <w:jc w:val="both"/>
        <w:rPr>
          <w:rFonts w:ascii="David" w:hAnsi="David"/>
          <w:rtl/>
        </w:rPr>
      </w:pPr>
      <w:r>
        <w:rPr>
          <w:rFonts w:hint="cs"/>
          <w:noProof w:val="0"/>
          <w:rtl/>
          <w:lang w:eastAsia="he-IL"/>
        </w:rPr>
        <w:t>27.</w:t>
      </w:r>
      <w:r>
        <w:rPr>
          <w:rFonts w:hint="cs"/>
          <w:noProof w:val="0"/>
          <w:rtl/>
          <w:lang w:eastAsia="he-IL"/>
        </w:rPr>
        <w:tab/>
      </w:r>
      <w:r w:rsidR="005B6EEF">
        <w:rPr>
          <w:rFonts w:hint="cs"/>
          <w:noProof w:val="0"/>
          <w:rtl/>
          <w:lang w:eastAsia="he-IL"/>
        </w:rPr>
        <w:t xml:space="preserve">אכן בקשת רשות הערעור שהגיש המבקש </w:t>
      </w:r>
      <w:r w:rsidR="005B6EEF" w:rsidRPr="00E011E1">
        <w:rPr>
          <w:noProof w:val="0"/>
          <w:rtl/>
          <w:lang w:eastAsia="he-IL"/>
        </w:rPr>
        <w:t>ברמ"ש 3730-03-24</w:t>
      </w:r>
      <w:r w:rsidR="005B6EEF">
        <w:rPr>
          <w:rFonts w:hint="cs"/>
          <w:noProof w:val="0"/>
          <w:rtl/>
          <w:lang w:eastAsia="he-IL"/>
        </w:rPr>
        <w:t xml:space="preserve">, </w:t>
      </w:r>
      <w:r w:rsidR="005B6EEF" w:rsidRPr="00BD10F8">
        <w:rPr>
          <w:rFonts w:hint="cs"/>
          <w:noProof w:val="0"/>
          <w:rtl/>
          <w:lang w:eastAsia="he-IL"/>
        </w:rPr>
        <w:t>התקבלה</w:t>
      </w:r>
      <w:r w:rsidR="005B6EEF">
        <w:rPr>
          <w:rFonts w:hint="cs"/>
          <w:noProof w:val="0"/>
          <w:rtl/>
          <w:lang w:eastAsia="he-IL"/>
        </w:rPr>
        <w:t xml:space="preserve"> </w:t>
      </w:r>
      <w:r w:rsidR="00F31BF0">
        <w:rPr>
          <w:rFonts w:hint="cs"/>
          <w:noProof w:val="0"/>
          <w:rtl/>
          <w:lang w:eastAsia="he-IL"/>
        </w:rPr>
        <w:t xml:space="preserve">באופן חלקי. </w:t>
      </w:r>
      <w:r w:rsidR="005B6EEF">
        <w:rPr>
          <w:rFonts w:hint="cs"/>
          <w:noProof w:val="0"/>
          <w:rtl/>
          <w:lang w:eastAsia="he-IL"/>
        </w:rPr>
        <w:t xml:space="preserve"> </w:t>
      </w:r>
      <w:r w:rsidR="00BD10F8">
        <w:rPr>
          <w:rFonts w:hint="cs"/>
          <w:noProof w:val="0"/>
          <w:rtl/>
          <w:lang w:eastAsia="he-IL"/>
        </w:rPr>
        <w:t>אלא ש</w:t>
      </w:r>
      <w:r w:rsidR="005B6EEF">
        <w:rPr>
          <w:rFonts w:hint="cs"/>
          <w:noProof w:val="0"/>
          <w:rtl/>
          <w:lang w:eastAsia="he-IL"/>
        </w:rPr>
        <w:t>פסק הדין לא  "</w:t>
      </w:r>
      <w:r w:rsidR="005B6EEF" w:rsidRPr="00F31BF0">
        <w:rPr>
          <w:b/>
          <w:bCs/>
          <w:noProof w:val="0"/>
          <w:rtl/>
          <w:lang w:eastAsia="he-IL"/>
        </w:rPr>
        <w:t>הפך הלכה למעשה, קביעה עובדתית כוזבת שהמותב קמא קבעה ביום 14.12.23</w:t>
      </w:r>
      <w:r w:rsidR="005B6EEF">
        <w:rPr>
          <w:rFonts w:hint="cs"/>
          <w:noProof w:val="0"/>
          <w:rtl/>
          <w:lang w:eastAsia="he-IL"/>
        </w:rPr>
        <w:t xml:space="preserve">", </w:t>
      </w:r>
      <w:r w:rsidR="00FD4774">
        <w:rPr>
          <w:rFonts w:hint="cs"/>
          <w:noProof w:val="0"/>
          <w:rtl/>
          <w:lang w:eastAsia="he-IL"/>
        </w:rPr>
        <w:t xml:space="preserve">ואין בו כל ביקורת על בית המשפט </w:t>
      </w:r>
      <w:r w:rsidR="00F31BF0">
        <w:rPr>
          <w:rFonts w:hint="cs"/>
          <w:noProof w:val="0"/>
          <w:rtl/>
          <w:lang w:eastAsia="he-IL"/>
        </w:rPr>
        <w:t xml:space="preserve">כפי טענת המבקש, </w:t>
      </w:r>
      <w:r w:rsidR="005D526E">
        <w:rPr>
          <w:rFonts w:hint="cs"/>
          <w:noProof w:val="0"/>
          <w:rtl/>
          <w:lang w:eastAsia="he-IL"/>
        </w:rPr>
        <w:t xml:space="preserve">ככל שישנה ביקורת </w:t>
      </w:r>
      <w:r w:rsidR="002456F9">
        <w:rPr>
          <w:rFonts w:hint="cs"/>
          <w:noProof w:val="0"/>
          <w:rtl/>
          <w:lang w:eastAsia="he-IL"/>
        </w:rPr>
        <w:t xml:space="preserve">בפסק הדין הרי שזו מופנית כלפי המשיבה , ראו למשל עמ' 8 לפסק הדין ש' 2-9: </w:t>
      </w:r>
    </w:p>
    <w:p w:rsidR="002456F9" w:rsidRDefault="002456F9" w:rsidP="002456F9">
      <w:pPr>
        <w:spacing w:line="360" w:lineRule="auto"/>
        <w:ind w:left="-57"/>
        <w:jc w:val="both"/>
        <w:rPr>
          <w:rFonts w:ascii="David" w:hAnsi="David"/>
        </w:rPr>
      </w:pPr>
      <w:r>
        <w:rPr>
          <w:rFonts w:ascii="David" w:hAnsi="David" w:hint="cs"/>
          <w:rtl/>
        </w:rPr>
        <w:t>"</w:t>
      </w:r>
      <w:r w:rsidRPr="002456F9">
        <w:rPr>
          <w:rFonts w:ascii="David" w:hAnsi="David"/>
          <w:b/>
          <w:bCs/>
          <w:rtl/>
        </w:rPr>
        <w:t>המשיבה גם מעולם לא מצאה לנכון למסור גרסה ברורה שכוללת התנגדות למסירת האסמכתאות (להבדיל מהדו"חות והכרטסות) כך שהתחושה היא שרב מהומה על לא מאומה. כשם שהמשיבה ידעה להמציא באופן מיידי את האסמכתא לעניין ביטוח מעלית לחודש ינואר 2014 לבימ"ש זה  בעקבות החלטתי מיום 28.3.24 , היא יכולה לעשות כן אף ביחס ליתר האסמכתאות ולסתום את הגולל על טענות המבקש לחסרים באופן שיאפשר למבקש ליתן מענה ענייני לבקשה לפסיקת שכר הטרחה תוך בחינת הדו"חות השנתיים המהווים חלק ממנה. במילים אחרות, המבקש אולי עומד על זכויותיו כמשיב לבקשה לפסיקת שכר האפוט' באופן דווקני אך דווקא התנהלות המשיבה הייתה רחוקה מלסייע לבית המשפט בקיום המוטל עליו לצורך הכרעה בבקשתה שלה</w:t>
      </w:r>
      <w:r>
        <w:rPr>
          <w:rFonts w:ascii="David" w:hAnsi="David" w:hint="cs"/>
          <w:rtl/>
        </w:rPr>
        <w:t>"</w:t>
      </w:r>
      <w:r>
        <w:rPr>
          <w:rFonts w:ascii="David" w:hAnsi="David"/>
          <w:rtl/>
        </w:rPr>
        <w:t>.</w:t>
      </w:r>
    </w:p>
    <w:p w:rsidR="002456F9" w:rsidRDefault="002456F9" w:rsidP="005D526E">
      <w:pPr>
        <w:spacing w:line="360" w:lineRule="auto"/>
        <w:ind w:left="-57"/>
        <w:jc w:val="both"/>
        <w:rPr>
          <w:noProof w:val="0"/>
          <w:rtl/>
          <w:lang w:eastAsia="he-IL"/>
        </w:rPr>
      </w:pPr>
    </w:p>
    <w:p w:rsidR="00860CCD" w:rsidRPr="002456F9" w:rsidRDefault="00860CCD" w:rsidP="005D526E">
      <w:pPr>
        <w:spacing w:line="360" w:lineRule="auto"/>
        <w:ind w:left="-57"/>
        <w:jc w:val="both"/>
        <w:rPr>
          <w:noProof w:val="0"/>
          <w:rtl/>
          <w:lang w:eastAsia="he-IL"/>
        </w:rPr>
      </w:pPr>
    </w:p>
    <w:p w:rsidR="005D526E" w:rsidRDefault="002456F9" w:rsidP="002456F9">
      <w:pPr>
        <w:spacing w:line="360" w:lineRule="auto"/>
        <w:ind w:left="-57"/>
        <w:jc w:val="both"/>
        <w:rPr>
          <w:noProof w:val="0"/>
          <w:rtl/>
          <w:lang w:eastAsia="he-IL"/>
        </w:rPr>
      </w:pPr>
      <w:r>
        <w:rPr>
          <w:rFonts w:hint="cs"/>
          <w:noProof w:val="0"/>
          <w:rtl/>
          <w:lang w:eastAsia="he-IL"/>
        </w:rPr>
        <w:lastRenderedPageBreak/>
        <w:t xml:space="preserve">עוד אפנה </w:t>
      </w:r>
      <w:r w:rsidR="00F31BF0">
        <w:rPr>
          <w:rFonts w:hint="cs"/>
          <w:noProof w:val="0"/>
          <w:rtl/>
          <w:lang w:eastAsia="he-IL"/>
        </w:rPr>
        <w:t>לעניין זה</w:t>
      </w:r>
      <w:r>
        <w:rPr>
          <w:rFonts w:hint="cs"/>
          <w:noProof w:val="0"/>
          <w:rtl/>
          <w:lang w:eastAsia="he-IL"/>
        </w:rPr>
        <w:t xml:space="preserve"> </w:t>
      </w:r>
      <w:r w:rsidR="00F31BF0">
        <w:rPr>
          <w:rFonts w:hint="cs"/>
          <w:noProof w:val="0"/>
          <w:rtl/>
          <w:lang w:eastAsia="he-IL"/>
        </w:rPr>
        <w:t>ל</w:t>
      </w:r>
      <w:r w:rsidR="005B6EEF">
        <w:rPr>
          <w:rFonts w:hint="cs"/>
          <w:noProof w:val="0"/>
          <w:rtl/>
          <w:lang w:eastAsia="he-IL"/>
        </w:rPr>
        <w:t xml:space="preserve">אמור בפסק הדין </w:t>
      </w:r>
      <w:r w:rsidR="005D526E">
        <w:rPr>
          <w:rFonts w:hint="cs"/>
          <w:noProof w:val="0"/>
          <w:rtl/>
          <w:lang w:eastAsia="he-IL"/>
        </w:rPr>
        <w:t xml:space="preserve"> עמ' 7 פסקה שלישית: </w:t>
      </w:r>
    </w:p>
    <w:p w:rsidR="005D526E" w:rsidRPr="005D526E" w:rsidRDefault="005D526E" w:rsidP="005D526E">
      <w:pPr>
        <w:spacing w:line="360" w:lineRule="auto"/>
        <w:ind w:left="-57"/>
        <w:jc w:val="both"/>
        <w:rPr>
          <w:noProof w:val="0"/>
          <w:lang w:eastAsia="he-IL"/>
        </w:rPr>
      </w:pPr>
      <w:r>
        <w:rPr>
          <w:rFonts w:hint="cs"/>
          <w:noProof w:val="0"/>
          <w:rtl/>
          <w:lang w:eastAsia="he-IL"/>
        </w:rPr>
        <w:t>"</w:t>
      </w:r>
      <w:r w:rsidRPr="005D526E">
        <w:rPr>
          <w:rFonts w:ascii="David" w:hAnsi="David"/>
          <w:b/>
          <w:bCs/>
          <w:rtl/>
        </w:rPr>
        <w:t>התערבותי בהחלטה מושא הבר"ע באה לידי ביטוי בסה"כ בהארכת מועד למבקש להגיש התייחסותו לבקשה לפסיקת שכר אפוט' שהגישה המשיבה עד שהאחרונה תואיל להמציא לתיק ביהמ"ש את אותן אסמכתאות שאם אכן נמסרו על-ידה בעבר למבקש הרי שהיא יכולה להגישן לתיק ביהמ"ש קמא בלחיצת כפתור</w:t>
      </w:r>
      <w:r>
        <w:rPr>
          <w:rFonts w:ascii="David" w:hAnsi="David" w:hint="cs"/>
          <w:rtl/>
        </w:rPr>
        <w:t>"</w:t>
      </w:r>
      <w:r>
        <w:rPr>
          <w:rFonts w:ascii="David" w:hAnsi="David"/>
          <w:rtl/>
        </w:rPr>
        <w:t>.</w:t>
      </w:r>
    </w:p>
    <w:p w:rsidR="005D526E" w:rsidRPr="005D526E" w:rsidRDefault="005D526E" w:rsidP="00FD4774">
      <w:pPr>
        <w:spacing w:line="360" w:lineRule="auto"/>
        <w:ind w:left="-57"/>
        <w:jc w:val="both"/>
        <w:rPr>
          <w:noProof w:val="0"/>
          <w:rtl/>
          <w:lang w:eastAsia="he-IL"/>
        </w:rPr>
      </w:pPr>
    </w:p>
    <w:p w:rsidR="005B6EEF" w:rsidRDefault="005D526E" w:rsidP="00FD4774">
      <w:pPr>
        <w:spacing w:line="360" w:lineRule="auto"/>
        <w:ind w:left="-57"/>
        <w:jc w:val="both"/>
        <w:rPr>
          <w:noProof w:val="0"/>
          <w:rtl/>
          <w:lang w:eastAsia="he-IL"/>
        </w:rPr>
      </w:pPr>
      <w:r>
        <w:rPr>
          <w:rFonts w:hint="cs"/>
          <w:noProof w:val="0"/>
          <w:rtl/>
          <w:lang w:eastAsia="he-IL"/>
        </w:rPr>
        <w:t xml:space="preserve">כן אפנה לאמור בעמ' 8 לפסק הדין </w:t>
      </w:r>
      <w:r w:rsidR="005B6EEF">
        <w:rPr>
          <w:rFonts w:hint="cs"/>
          <w:noProof w:val="0"/>
          <w:rtl/>
          <w:lang w:eastAsia="he-IL"/>
        </w:rPr>
        <w:t>תחת הכותרת "</w:t>
      </w:r>
      <w:r w:rsidR="005B6EEF" w:rsidRPr="00B62BA8">
        <w:rPr>
          <w:rFonts w:hint="cs"/>
          <w:b/>
          <w:bCs/>
          <w:noProof w:val="0"/>
          <w:u w:val="single"/>
          <w:rtl/>
          <w:lang w:eastAsia="he-IL"/>
        </w:rPr>
        <w:t>סוף דבר</w:t>
      </w:r>
      <w:r w:rsidR="005B6EEF">
        <w:rPr>
          <w:rFonts w:hint="cs"/>
          <w:noProof w:val="0"/>
          <w:rtl/>
          <w:lang w:eastAsia="he-IL"/>
        </w:rPr>
        <w:t>":</w:t>
      </w:r>
    </w:p>
    <w:p w:rsidR="005B6EEF" w:rsidRDefault="00F31BF0" w:rsidP="005B6EEF">
      <w:pPr>
        <w:spacing w:line="360" w:lineRule="auto"/>
        <w:jc w:val="both"/>
        <w:rPr>
          <w:rFonts w:ascii="David" w:hAnsi="David"/>
          <w:rtl/>
        </w:rPr>
      </w:pPr>
      <w:r>
        <w:rPr>
          <w:rFonts w:ascii="David" w:hAnsi="David" w:hint="cs"/>
          <w:rtl/>
        </w:rPr>
        <w:t>"</w:t>
      </w:r>
      <w:r w:rsidR="005B6EEF" w:rsidRPr="00F31BF0">
        <w:rPr>
          <w:rFonts w:ascii="David" w:hAnsi="David"/>
          <w:b/>
          <w:bCs/>
          <w:rtl/>
        </w:rPr>
        <w:t>הערעור מתקבל באופן חלקי כמפורט לעיל - בתוך 30 ימים המשיבה תמציא לתיק ביהמ"ש קמא את מלוא האסמכתאות להוצאות והכנסות אשר הוגשו על-ידה לרו"ח ושצורפו בפועל לדו"חות השנתיים שהוגשו לאפוט' הכללי. בתוך 30 ימים לאחר מכן, יהיו האסמכתאות אשר תמציא המשיבה אשר יהיו, המבקש ישיב לבקשה המשיבה לפסיקת שכר אפוט' כשהוא רשאי בתשובתו לצאת מתוך נקודת הנחה כי אסמכתאות שלא הומצאו על-ידי המשיבה לתיק לא הומצאו אף לאפוט' הכללי במסגרת הדו"חות השנתיים. לאחר מכן יידרש ביהמ"ש קמא לבקשה לפסיקת שכר אפוט' ויכריע בה כטוב שכלו, תוך שהוא רשאי לתת את דעתו במסגרת הכרעתו לטענות המבקש באשר להשלכות (ככל שקיימות) לחסרים שהמבקש יסבור שעדיין קיימים</w:t>
      </w:r>
      <w:r>
        <w:rPr>
          <w:rFonts w:ascii="David" w:hAnsi="David" w:hint="cs"/>
          <w:rtl/>
        </w:rPr>
        <w:t>"</w:t>
      </w:r>
      <w:r w:rsidR="005B6EEF">
        <w:rPr>
          <w:rFonts w:ascii="David" w:hAnsi="David"/>
          <w:rtl/>
        </w:rPr>
        <w:t>.</w:t>
      </w:r>
      <w:r>
        <w:rPr>
          <w:rFonts w:ascii="David" w:hAnsi="David" w:hint="cs"/>
          <w:rtl/>
        </w:rPr>
        <w:t xml:space="preserve"> </w:t>
      </w:r>
    </w:p>
    <w:p w:rsidR="00EA6800" w:rsidRDefault="00EA6800" w:rsidP="005B6EEF">
      <w:pPr>
        <w:spacing w:line="360" w:lineRule="auto"/>
        <w:jc w:val="both"/>
        <w:rPr>
          <w:rFonts w:ascii="David" w:hAnsi="David"/>
          <w:rtl/>
        </w:rPr>
      </w:pPr>
    </w:p>
    <w:p w:rsidR="00EA6800" w:rsidRDefault="00860CCD" w:rsidP="00086C50">
      <w:pPr>
        <w:spacing w:line="360" w:lineRule="auto"/>
        <w:jc w:val="both"/>
        <w:rPr>
          <w:rFonts w:ascii="David" w:hAnsi="David"/>
          <w:rtl/>
        </w:rPr>
      </w:pPr>
      <w:r>
        <w:rPr>
          <w:rFonts w:ascii="David" w:hAnsi="David" w:hint="cs"/>
          <w:rtl/>
        </w:rPr>
        <w:t>28</w:t>
      </w:r>
      <w:r w:rsidR="00EA6800">
        <w:rPr>
          <w:rFonts w:ascii="David" w:hAnsi="David" w:hint="cs"/>
          <w:rtl/>
        </w:rPr>
        <w:t>.</w:t>
      </w:r>
      <w:r w:rsidR="00EA6800">
        <w:rPr>
          <w:rFonts w:ascii="David" w:hAnsi="David" w:hint="cs"/>
          <w:rtl/>
        </w:rPr>
        <w:tab/>
        <w:t xml:space="preserve">לאמור מצטרפת העובדה </w:t>
      </w:r>
      <w:r w:rsidR="00086C50">
        <w:rPr>
          <w:rFonts w:ascii="David" w:hAnsi="David" w:hint="cs"/>
          <w:rtl/>
        </w:rPr>
        <w:t xml:space="preserve">עליה עמדתי לעיל בהרחבה ולפיה, </w:t>
      </w:r>
      <w:r w:rsidR="00EA6800">
        <w:rPr>
          <w:rFonts w:ascii="David" w:hAnsi="David" w:hint="cs"/>
          <w:rtl/>
        </w:rPr>
        <w:t>המבקש הנשען על פסק דינו של כב' השופט שאול שוחט מיום 2.5.24</w:t>
      </w:r>
      <w:r w:rsidR="00EA6800">
        <w:rPr>
          <w:rFonts w:ascii="David" w:hAnsi="David"/>
        </w:rPr>
        <w:t xml:space="preserve"> </w:t>
      </w:r>
      <w:r w:rsidR="00EA6800" w:rsidRPr="00EA6800">
        <w:rPr>
          <w:rFonts w:ascii="David" w:hAnsi="David"/>
          <w:rtl/>
        </w:rPr>
        <w:t>ב</w:t>
      </w:r>
      <w:r w:rsidR="00EA6800">
        <w:rPr>
          <w:rFonts w:ascii="David" w:hAnsi="David" w:hint="cs"/>
          <w:rtl/>
        </w:rPr>
        <w:t>רמ"ש 3730-03-24 מתעלם לחלו</w:t>
      </w:r>
      <w:r w:rsidR="005E04BC">
        <w:rPr>
          <w:rFonts w:ascii="David" w:hAnsi="David" w:hint="cs"/>
          <w:rtl/>
        </w:rPr>
        <w:t xml:space="preserve">טין ומטעמים ברורים מהחלטת כב' </w:t>
      </w:r>
      <w:r w:rsidR="00EA6800" w:rsidRPr="00EA6800">
        <w:rPr>
          <w:rFonts w:ascii="David" w:hAnsi="David"/>
          <w:rtl/>
        </w:rPr>
        <w:t xml:space="preserve">השופט שאול שוחט </w:t>
      </w:r>
      <w:r w:rsidR="005E04BC">
        <w:rPr>
          <w:rFonts w:ascii="David" w:hAnsi="David" w:hint="cs"/>
          <w:rtl/>
        </w:rPr>
        <w:t>מ</w:t>
      </w:r>
      <w:r w:rsidR="005E04BC">
        <w:rPr>
          <w:rFonts w:ascii="David" w:hAnsi="David"/>
          <w:rtl/>
        </w:rPr>
        <w:t>יום 25.8.24 ברמ"ש 47681-07-24</w:t>
      </w:r>
      <w:r w:rsidR="005E04BC">
        <w:rPr>
          <w:rFonts w:ascii="David" w:hAnsi="David" w:hint="cs"/>
          <w:rtl/>
        </w:rPr>
        <w:t>, אשר מאוחרת בזמן ל</w:t>
      </w:r>
      <w:r w:rsidR="005E04BC" w:rsidRPr="005E04BC">
        <w:rPr>
          <w:rFonts w:ascii="David" w:hAnsi="David"/>
          <w:rtl/>
        </w:rPr>
        <w:t xml:space="preserve">פסק דינו מיום 2.5.24 ברמ"ש 3730-03-24 </w:t>
      </w:r>
      <w:r w:rsidR="005E04BC">
        <w:rPr>
          <w:rFonts w:ascii="David" w:hAnsi="David" w:hint="cs"/>
          <w:rtl/>
        </w:rPr>
        <w:t>וכאמור לעיל</w:t>
      </w:r>
      <w:r w:rsidR="00086C50">
        <w:rPr>
          <w:rFonts w:ascii="David" w:hAnsi="David" w:hint="cs"/>
          <w:rtl/>
        </w:rPr>
        <w:t xml:space="preserve"> מייתרת את ההכרעה בבקש</w:t>
      </w:r>
      <w:r w:rsidR="00BD10F8">
        <w:rPr>
          <w:rFonts w:ascii="David" w:hAnsi="David" w:hint="cs"/>
          <w:rtl/>
        </w:rPr>
        <w:t>ת רשות הערעור, מושא פסק דין זה ודוחה את טענות המבקש</w:t>
      </w:r>
      <w:r>
        <w:rPr>
          <w:rFonts w:ascii="David" w:hAnsi="David" w:hint="cs"/>
          <w:rtl/>
        </w:rPr>
        <w:t xml:space="preserve"> המועלות במסגרתה</w:t>
      </w:r>
      <w:r w:rsidR="00BD10F8">
        <w:rPr>
          <w:rFonts w:ascii="David" w:hAnsi="David" w:hint="cs"/>
          <w:rtl/>
        </w:rPr>
        <w:t xml:space="preserve">. </w:t>
      </w:r>
    </w:p>
    <w:p w:rsidR="00FD4774" w:rsidRDefault="00FD4774" w:rsidP="00FD4774">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086C50" w:rsidRDefault="00086C50" w:rsidP="00FD4774">
      <w:pPr>
        <w:tabs>
          <w:tab w:val="left" w:pos="-57"/>
        </w:tabs>
        <w:overflowPunct w:val="0"/>
        <w:autoSpaceDE w:val="0"/>
        <w:autoSpaceDN w:val="0"/>
        <w:adjustRightInd w:val="0"/>
        <w:spacing w:line="360" w:lineRule="auto"/>
        <w:ind w:left="-57" w:hanging="720"/>
        <w:jc w:val="both"/>
        <w:rPr>
          <w:rFonts w:ascii="David" w:hAnsi="David"/>
          <w:b/>
          <w:bCs/>
          <w:noProof w:val="0"/>
          <w:spacing w:val="10"/>
          <w:sz w:val="26"/>
          <w:szCs w:val="26"/>
          <w:u w:val="single"/>
          <w:rtl/>
        </w:rPr>
      </w:pPr>
      <w:r>
        <w:rPr>
          <w:rFonts w:ascii="David" w:hAnsi="David"/>
          <w:noProof w:val="0"/>
          <w:spacing w:val="10"/>
          <w:rtl/>
        </w:rPr>
        <w:tab/>
      </w:r>
      <w:r w:rsidRPr="00086C50">
        <w:rPr>
          <w:rFonts w:ascii="David" w:hAnsi="David" w:hint="cs"/>
          <w:b/>
          <w:bCs/>
          <w:noProof w:val="0"/>
          <w:spacing w:val="10"/>
          <w:sz w:val="26"/>
          <w:szCs w:val="26"/>
          <w:u w:val="single"/>
          <w:rtl/>
        </w:rPr>
        <w:t>דחיית הבקשה מכוח עקרונות היסוד שבתקנות החדשות</w:t>
      </w:r>
    </w:p>
    <w:p w:rsidR="00086C50" w:rsidRPr="00086C50" w:rsidRDefault="00086C50" w:rsidP="00FD4774">
      <w:pPr>
        <w:tabs>
          <w:tab w:val="left" w:pos="-57"/>
        </w:tabs>
        <w:overflowPunct w:val="0"/>
        <w:autoSpaceDE w:val="0"/>
        <w:autoSpaceDN w:val="0"/>
        <w:adjustRightInd w:val="0"/>
        <w:spacing w:line="360" w:lineRule="auto"/>
        <w:ind w:left="-57" w:hanging="720"/>
        <w:jc w:val="both"/>
        <w:rPr>
          <w:rFonts w:ascii="David" w:hAnsi="David"/>
          <w:b/>
          <w:bCs/>
          <w:noProof w:val="0"/>
          <w:spacing w:val="10"/>
          <w:sz w:val="26"/>
          <w:szCs w:val="26"/>
          <w:u w:val="single"/>
          <w:rtl/>
        </w:rPr>
      </w:pPr>
    </w:p>
    <w:p w:rsidR="00AB2F3A" w:rsidRDefault="002456F9" w:rsidP="00860CCD">
      <w:pPr>
        <w:tabs>
          <w:tab w:val="left" w:pos="-57"/>
        </w:tabs>
        <w:overflowPunct w:val="0"/>
        <w:autoSpaceDE w:val="0"/>
        <w:autoSpaceDN w:val="0"/>
        <w:adjustRightInd w:val="0"/>
        <w:spacing w:line="360" w:lineRule="auto"/>
        <w:ind w:left="-57" w:hanging="720"/>
        <w:jc w:val="both"/>
        <w:rPr>
          <w:rFonts w:ascii="David" w:hAnsi="David"/>
          <w:b/>
          <w:bCs/>
          <w:noProof w:val="0"/>
          <w:spacing w:val="10"/>
          <w:rtl/>
        </w:rPr>
      </w:pPr>
      <w:r>
        <w:rPr>
          <w:rFonts w:ascii="David" w:hAnsi="David"/>
          <w:noProof w:val="0"/>
          <w:spacing w:val="10"/>
          <w:rtl/>
        </w:rPr>
        <w:tab/>
      </w:r>
      <w:r w:rsidR="00086C50">
        <w:rPr>
          <w:rFonts w:ascii="David" w:hAnsi="David" w:hint="cs"/>
          <w:noProof w:val="0"/>
          <w:spacing w:val="10"/>
          <w:rtl/>
        </w:rPr>
        <w:t>2</w:t>
      </w:r>
      <w:r w:rsidR="00860CCD">
        <w:rPr>
          <w:rFonts w:ascii="David" w:hAnsi="David" w:hint="cs"/>
          <w:noProof w:val="0"/>
          <w:spacing w:val="10"/>
          <w:rtl/>
        </w:rPr>
        <w:t>9</w:t>
      </w:r>
      <w:r w:rsidR="00AB2F3A">
        <w:rPr>
          <w:rFonts w:ascii="David" w:hAnsi="David" w:hint="cs"/>
          <w:noProof w:val="0"/>
          <w:spacing w:val="10"/>
          <w:rtl/>
        </w:rPr>
        <w:t>.</w:t>
      </w:r>
      <w:r w:rsidR="00AB2F3A">
        <w:rPr>
          <w:rFonts w:ascii="David" w:hAnsi="David" w:hint="cs"/>
          <w:noProof w:val="0"/>
          <w:spacing w:val="10"/>
          <w:rtl/>
        </w:rPr>
        <w:tab/>
        <w:t xml:space="preserve">דין בקשת רשות הערעור להידחות אף נוכח עקרונות היסוד שבפרק א' </w:t>
      </w:r>
      <w:r w:rsidR="00B8653B">
        <w:rPr>
          <w:rFonts w:ascii="David" w:hAnsi="David" w:hint="cs"/>
          <w:noProof w:val="0"/>
          <w:spacing w:val="10"/>
          <w:rtl/>
        </w:rPr>
        <w:t xml:space="preserve">לתקנות </w:t>
      </w:r>
      <w:r w:rsidR="00B8653B" w:rsidRPr="00015E56">
        <w:rPr>
          <w:rFonts w:ascii="David" w:hAnsi="David"/>
          <w:noProof w:val="0"/>
          <w:spacing w:val="10"/>
          <w:rtl/>
        </w:rPr>
        <w:t>סדר הדין האזרחי, תשע"ט-2018</w:t>
      </w:r>
      <w:r w:rsidR="00B8653B" w:rsidRPr="00B8653B">
        <w:rPr>
          <w:rFonts w:ascii="David" w:hAnsi="David"/>
          <w:noProof w:val="0"/>
          <w:spacing w:val="10"/>
          <w:rtl/>
        </w:rPr>
        <w:t xml:space="preserve">: </w:t>
      </w:r>
      <w:r w:rsidR="00880371">
        <w:rPr>
          <w:rFonts w:ascii="David" w:hAnsi="David" w:hint="cs"/>
          <w:noProof w:val="0"/>
          <w:spacing w:val="10"/>
          <w:rtl/>
        </w:rPr>
        <w:t xml:space="preserve">שכותרתו, </w:t>
      </w:r>
      <w:r w:rsidR="00B8653B">
        <w:rPr>
          <w:rFonts w:ascii="David" w:hAnsi="David" w:hint="cs"/>
          <w:noProof w:val="0"/>
          <w:spacing w:val="10"/>
          <w:rtl/>
        </w:rPr>
        <w:t>"</w:t>
      </w:r>
      <w:r w:rsidR="00B8653B" w:rsidRPr="00880371">
        <w:rPr>
          <w:rFonts w:ascii="David" w:hAnsi="David"/>
          <w:b/>
          <w:bCs/>
          <w:noProof w:val="0"/>
          <w:spacing w:val="10"/>
          <w:rtl/>
        </w:rPr>
        <w:t>עקרונות יסוד</w:t>
      </w:r>
      <w:r w:rsidR="00B8653B">
        <w:rPr>
          <w:rFonts w:ascii="David" w:hAnsi="David" w:hint="cs"/>
          <w:noProof w:val="0"/>
          <w:spacing w:val="10"/>
          <w:rtl/>
        </w:rPr>
        <w:t>" הקובעות כדלקמן:</w:t>
      </w:r>
    </w:p>
    <w:p w:rsidR="00B8653B" w:rsidRPr="00B8653B" w:rsidRDefault="00AB2F3A" w:rsidP="00AB2F3A">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b/>
          <w:bCs/>
          <w:noProof w:val="0"/>
          <w:spacing w:val="10"/>
          <w:rtl/>
        </w:rPr>
        <w:tab/>
      </w:r>
      <w:r w:rsidR="00B8653B" w:rsidRPr="00562095">
        <w:rPr>
          <w:rFonts w:ascii="David" w:hAnsi="David" w:hint="cs"/>
          <w:b/>
          <w:bCs/>
          <w:noProof w:val="0"/>
          <w:spacing w:val="10"/>
          <w:rtl/>
        </w:rPr>
        <w:t>תקנה מס' 1</w:t>
      </w:r>
      <w:r w:rsidR="00B8653B">
        <w:rPr>
          <w:rFonts w:ascii="David" w:hAnsi="David" w:hint="cs"/>
          <w:noProof w:val="0"/>
          <w:spacing w:val="10"/>
          <w:rtl/>
        </w:rPr>
        <w:t xml:space="preserve"> שכותרתה "</w:t>
      </w:r>
      <w:r w:rsidR="00B8653B" w:rsidRPr="00254069">
        <w:rPr>
          <w:rFonts w:ascii="David" w:hAnsi="David"/>
          <w:b/>
          <w:bCs/>
          <w:noProof w:val="0"/>
          <w:spacing w:val="10"/>
          <w:u w:val="single"/>
          <w:rtl/>
        </w:rPr>
        <w:t>מטרות התקנות</w:t>
      </w:r>
      <w:r w:rsidR="00B8653B">
        <w:rPr>
          <w:rFonts w:ascii="David" w:hAnsi="David" w:hint="cs"/>
          <w:noProof w:val="0"/>
          <w:spacing w:val="10"/>
          <w:rtl/>
        </w:rPr>
        <w:t>" קובעת:</w:t>
      </w:r>
    </w:p>
    <w:p w:rsidR="00AB2F3A" w:rsidRDefault="00B8653B" w:rsidP="00AB2F3A">
      <w:pPr>
        <w:tabs>
          <w:tab w:val="left" w:pos="-57"/>
        </w:tabs>
        <w:overflowPunct w:val="0"/>
        <w:autoSpaceDE w:val="0"/>
        <w:autoSpaceDN w:val="0"/>
        <w:adjustRightInd w:val="0"/>
        <w:spacing w:line="360" w:lineRule="auto"/>
        <w:ind w:left="-57" w:hanging="720"/>
        <w:jc w:val="both"/>
        <w:rPr>
          <w:rFonts w:ascii="David" w:hAnsi="David"/>
          <w:b/>
          <w:bCs/>
          <w:noProof w:val="0"/>
          <w:spacing w:val="10"/>
          <w:rtl/>
        </w:rPr>
      </w:pPr>
      <w:r>
        <w:rPr>
          <w:rFonts w:ascii="David" w:hAnsi="David"/>
          <w:noProof w:val="0"/>
          <w:spacing w:val="10"/>
          <w:rtl/>
        </w:rPr>
        <w:tab/>
      </w:r>
      <w:r>
        <w:rPr>
          <w:rFonts w:ascii="David" w:hAnsi="David" w:hint="cs"/>
          <w:noProof w:val="0"/>
          <w:spacing w:val="10"/>
          <w:rtl/>
        </w:rPr>
        <w:t>"</w:t>
      </w:r>
      <w:r w:rsidRPr="00562095">
        <w:rPr>
          <w:rFonts w:ascii="David" w:hAnsi="David"/>
          <w:b/>
          <w:bCs/>
          <w:noProof w:val="0"/>
          <w:spacing w:val="10"/>
          <w:rtl/>
        </w:rPr>
        <w:t>מטרות תקנות סדר הדין האזרחי הן לקבוע סדר דין לניהול ההליכים האזרחיים בבית המשפט, ליצור ודאות דיונית, למנוע שרירותיות ולהגשים את העקרונות החוקתיים העומדים ביסודו של הליך שיפוטי ראוי והוגן, כדי להגיע לחקר האמת, ולהשיג תוצאה נכונה ופתרון צודק של הסכסוך</w:t>
      </w:r>
      <w:r w:rsidR="00562095">
        <w:rPr>
          <w:rFonts w:ascii="David" w:hAnsi="David" w:hint="cs"/>
          <w:noProof w:val="0"/>
          <w:spacing w:val="10"/>
          <w:rtl/>
        </w:rPr>
        <w:t>"</w:t>
      </w:r>
      <w:r w:rsidRPr="00B8653B">
        <w:rPr>
          <w:rFonts w:ascii="David" w:hAnsi="David"/>
          <w:noProof w:val="0"/>
          <w:spacing w:val="10"/>
          <w:rtl/>
        </w:rPr>
        <w:t>.</w:t>
      </w:r>
    </w:p>
    <w:p w:rsidR="00B602EC" w:rsidRDefault="00B602EC" w:rsidP="00B602EC">
      <w:pPr>
        <w:tabs>
          <w:tab w:val="left" w:pos="-57"/>
        </w:tabs>
        <w:overflowPunct w:val="0"/>
        <w:autoSpaceDE w:val="0"/>
        <w:autoSpaceDN w:val="0"/>
        <w:adjustRightInd w:val="0"/>
        <w:spacing w:line="360" w:lineRule="auto"/>
        <w:jc w:val="both"/>
        <w:rPr>
          <w:rFonts w:ascii="David" w:hAnsi="David"/>
          <w:b/>
          <w:bCs/>
          <w:noProof w:val="0"/>
          <w:spacing w:val="10"/>
          <w:rtl/>
        </w:rPr>
      </w:pPr>
    </w:p>
    <w:p w:rsidR="00254069" w:rsidRDefault="00254069" w:rsidP="00B602EC">
      <w:pPr>
        <w:tabs>
          <w:tab w:val="left" w:pos="-57"/>
        </w:tabs>
        <w:overflowPunct w:val="0"/>
        <w:autoSpaceDE w:val="0"/>
        <w:autoSpaceDN w:val="0"/>
        <w:adjustRightInd w:val="0"/>
        <w:spacing w:line="360" w:lineRule="auto"/>
        <w:jc w:val="both"/>
        <w:rPr>
          <w:rFonts w:ascii="David" w:hAnsi="David"/>
          <w:noProof w:val="0"/>
          <w:spacing w:val="10"/>
          <w:rtl/>
        </w:rPr>
      </w:pPr>
      <w:r w:rsidRPr="00562095">
        <w:rPr>
          <w:rFonts w:ascii="David" w:hAnsi="David" w:hint="cs"/>
          <w:b/>
          <w:bCs/>
          <w:noProof w:val="0"/>
          <w:spacing w:val="10"/>
          <w:rtl/>
        </w:rPr>
        <w:t xml:space="preserve">תקנה 2 </w:t>
      </w:r>
      <w:r>
        <w:rPr>
          <w:rFonts w:ascii="David" w:hAnsi="David" w:hint="cs"/>
          <w:noProof w:val="0"/>
          <w:spacing w:val="10"/>
          <w:rtl/>
        </w:rPr>
        <w:t>שכותרתה "</w:t>
      </w:r>
      <w:r w:rsidR="00B8653B" w:rsidRPr="00562095">
        <w:rPr>
          <w:rFonts w:ascii="David" w:hAnsi="David"/>
          <w:b/>
          <w:bCs/>
          <w:noProof w:val="0"/>
          <w:spacing w:val="10"/>
          <w:u w:val="single"/>
          <w:rtl/>
        </w:rPr>
        <w:t>הליך שיפוטי ראוי והוגן</w:t>
      </w:r>
      <w:r>
        <w:rPr>
          <w:rFonts w:ascii="David" w:hAnsi="David" w:hint="cs"/>
          <w:noProof w:val="0"/>
          <w:spacing w:val="10"/>
          <w:rtl/>
        </w:rPr>
        <w:t>" קובעת:</w:t>
      </w:r>
    </w:p>
    <w:p w:rsidR="00811590" w:rsidRDefault="00811590" w:rsidP="00AB2F3A">
      <w:pPr>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lastRenderedPageBreak/>
        <w:tab/>
      </w:r>
      <w:r w:rsidR="00254069">
        <w:rPr>
          <w:rFonts w:ascii="David" w:hAnsi="David" w:hint="cs"/>
          <w:noProof w:val="0"/>
          <w:spacing w:val="10"/>
          <w:rtl/>
        </w:rPr>
        <w:t>"</w:t>
      </w:r>
      <w:r w:rsidR="00B8653B" w:rsidRPr="00562095">
        <w:rPr>
          <w:rFonts w:ascii="David" w:hAnsi="David"/>
          <w:b/>
          <w:bCs/>
          <w:noProof w:val="0"/>
          <w:spacing w:val="10"/>
          <w:rtl/>
        </w:rPr>
        <w:t>הליך שיפוטי ראוי והוגן מתקיים במערכת שיפוטית עצמאית ובלתי תלויה שהוקמה לפי דין, נגישה לציבור, מקיימת דיון לפי כללי הצדק הטבעי, מכריעה בתוך זמן סביר על יסוד הטענות ההדדיות המובאות לפניה, מנהלת את ההליך ופוסקת בו באופן שוויוני, מידתי ויעיל ומנמקת את החלטותיה</w:t>
      </w:r>
      <w:r w:rsidR="00254069">
        <w:rPr>
          <w:rFonts w:ascii="David" w:hAnsi="David" w:hint="cs"/>
          <w:noProof w:val="0"/>
          <w:spacing w:val="10"/>
          <w:rtl/>
        </w:rPr>
        <w:t>"</w:t>
      </w:r>
      <w:r w:rsidR="00B8653B" w:rsidRPr="00B8653B">
        <w:rPr>
          <w:rFonts w:ascii="David" w:hAnsi="David"/>
          <w:noProof w:val="0"/>
          <w:spacing w:val="10"/>
          <w:rtl/>
        </w:rPr>
        <w:t>.</w:t>
      </w:r>
    </w:p>
    <w:p w:rsidR="00811590" w:rsidRDefault="00811590" w:rsidP="00AB2F3A">
      <w:pPr>
        <w:overflowPunct w:val="0"/>
        <w:autoSpaceDE w:val="0"/>
        <w:autoSpaceDN w:val="0"/>
        <w:adjustRightInd w:val="0"/>
        <w:spacing w:line="360" w:lineRule="auto"/>
        <w:ind w:left="-57" w:hanging="720"/>
        <w:jc w:val="both"/>
        <w:rPr>
          <w:rFonts w:ascii="David" w:hAnsi="David"/>
          <w:noProof w:val="0"/>
          <w:spacing w:val="10"/>
          <w:rtl/>
        </w:rPr>
      </w:pPr>
    </w:p>
    <w:p w:rsidR="00254069" w:rsidRDefault="00254069" w:rsidP="00B602EC">
      <w:pPr>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B602EC">
        <w:rPr>
          <w:rFonts w:ascii="David" w:hAnsi="David"/>
          <w:b/>
          <w:bCs/>
          <w:noProof w:val="0"/>
          <w:spacing w:val="10"/>
          <w:rtl/>
        </w:rPr>
        <w:tab/>
      </w:r>
      <w:r w:rsidRPr="00562095">
        <w:rPr>
          <w:rFonts w:ascii="David" w:hAnsi="David" w:hint="cs"/>
          <w:b/>
          <w:bCs/>
          <w:noProof w:val="0"/>
          <w:spacing w:val="10"/>
          <w:rtl/>
        </w:rPr>
        <w:t xml:space="preserve">תקנה 3 </w:t>
      </w:r>
      <w:r>
        <w:rPr>
          <w:rFonts w:ascii="David" w:hAnsi="David" w:hint="cs"/>
          <w:noProof w:val="0"/>
          <w:spacing w:val="10"/>
          <w:rtl/>
        </w:rPr>
        <w:t xml:space="preserve">שכותרתה </w:t>
      </w:r>
      <w:r w:rsidRPr="00562095">
        <w:rPr>
          <w:rFonts w:ascii="David" w:hAnsi="David" w:hint="cs"/>
          <w:b/>
          <w:bCs/>
          <w:noProof w:val="0"/>
          <w:spacing w:val="10"/>
          <w:u w:val="single"/>
          <w:rtl/>
        </w:rPr>
        <w:t>"</w:t>
      </w:r>
      <w:r w:rsidR="00B8653B" w:rsidRPr="00562095">
        <w:rPr>
          <w:rFonts w:ascii="David" w:hAnsi="David"/>
          <w:b/>
          <w:bCs/>
          <w:noProof w:val="0"/>
          <w:spacing w:val="10"/>
          <w:u w:val="single"/>
          <w:rtl/>
        </w:rPr>
        <w:t>ניהול המשפט וחובת בעלי הדין</w:t>
      </w:r>
      <w:r>
        <w:rPr>
          <w:rFonts w:ascii="David" w:hAnsi="David" w:hint="cs"/>
          <w:noProof w:val="0"/>
          <w:spacing w:val="10"/>
          <w:rtl/>
        </w:rPr>
        <w:t>" קובעת:</w:t>
      </w:r>
    </w:p>
    <w:p w:rsidR="00B8653B" w:rsidRPr="00562095" w:rsidRDefault="00254069" w:rsidP="00AB2F3A">
      <w:pPr>
        <w:overflowPunct w:val="0"/>
        <w:autoSpaceDE w:val="0"/>
        <w:autoSpaceDN w:val="0"/>
        <w:adjustRightInd w:val="0"/>
        <w:spacing w:line="360" w:lineRule="auto"/>
        <w:ind w:left="652" w:hanging="720"/>
        <w:jc w:val="both"/>
        <w:rPr>
          <w:rFonts w:ascii="David" w:hAnsi="David"/>
          <w:b/>
          <w:bCs/>
          <w:noProof w:val="0"/>
          <w:spacing w:val="10"/>
          <w:rtl/>
        </w:rPr>
      </w:pPr>
      <w:r>
        <w:rPr>
          <w:rFonts w:ascii="David" w:hAnsi="David" w:hint="cs"/>
          <w:noProof w:val="0"/>
          <w:spacing w:val="10"/>
          <w:rtl/>
        </w:rPr>
        <w:t>"</w:t>
      </w:r>
      <w:r w:rsidR="00B8653B" w:rsidRPr="00562095">
        <w:rPr>
          <w:rFonts w:ascii="David" w:hAnsi="David"/>
          <w:b/>
          <w:bCs/>
          <w:noProof w:val="0"/>
          <w:spacing w:val="10"/>
          <w:rtl/>
        </w:rPr>
        <w:t>(א)</w:t>
      </w:r>
      <w:r w:rsidRPr="00562095">
        <w:rPr>
          <w:rFonts w:ascii="David" w:hAnsi="David"/>
          <w:b/>
          <w:bCs/>
          <w:noProof w:val="0"/>
          <w:spacing w:val="10"/>
          <w:rtl/>
        </w:rPr>
        <w:tab/>
      </w:r>
      <w:r w:rsidR="00B8653B" w:rsidRPr="00562095">
        <w:rPr>
          <w:rFonts w:ascii="David" w:hAnsi="David"/>
          <w:b/>
          <w:bCs/>
          <w:noProof w:val="0"/>
          <w:spacing w:val="10"/>
          <w:rtl/>
        </w:rPr>
        <w:t>בית המשפט אחראי על ניהול ההליך השיפוטי לשם הגשמת המטרות שביסוד תקנות אלה; לשם כך עליו ליזום, אם נדרש, ולהחליט כל החלטה לפי תקנות אלה במטרה לקדם את התנהלותו של הליך ראוי והוגן.</w:t>
      </w:r>
    </w:p>
    <w:p w:rsidR="00B8653B" w:rsidRPr="00B8653B" w:rsidRDefault="00B8653B" w:rsidP="00AB2F3A">
      <w:pPr>
        <w:overflowPunct w:val="0"/>
        <w:autoSpaceDE w:val="0"/>
        <w:autoSpaceDN w:val="0"/>
        <w:adjustRightInd w:val="0"/>
        <w:spacing w:line="360" w:lineRule="auto"/>
        <w:ind w:left="652" w:hanging="717"/>
        <w:jc w:val="both"/>
        <w:rPr>
          <w:rFonts w:ascii="David" w:hAnsi="David"/>
          <w:noProof w:val="0"/>
          <w:spacing w:val="10"/>
          <w:rtl/>
        </w:rPr>
      </w:pPr>
      <w:r w:rsidRPr="00562095">
        <w:rPr>
          <w:rFonts w:ascii="David" w:hAnsi="David"/>
          <w:b/>
          <w:bCs/>
          <w:noProof w:val="0"/>
          <w:spacing w:val="10"/>
          <w:rtl/>
        </w:rPr>
        <w:t>(ב)</w:t>
      </w:r>
      <w:r w:rsidR="00254069" w:rsidRPr="00562095">
        <w:rPr>
          <w:rFonts w:ascii="David" w:hAnsi="David"/>
          <w:b/>
          <w:bCs/>
          <w:noProof w:val="0"/>
          <w:spacing w:val="10"/>
          <w:rtl/>
        </w:rPr>
        <w:tab/>
      </w:r>
      <w:r w:rsidRPr="00562095">
        <w:rPr>
          <w:rFonts w:ascii="David" w:hAnsi="David"/>
          <w:b/>
          <w:bCs/>
          <w:noProof w:val="0"/>
          <w:spacing w:val="10"/>
          <w:rtl/>
        </w:rPr>
        <w:t>חובת בעלי הדין ובאי כוחם היא לסייע לבית המשפט בקיום המוטל עליו לפי תקנות אלה, וכן 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r w:rsidR="00254069">
        <w:rPr>
          <w:rFonts w:ascii="David" w:hAnsi="David" w:hint="cs"/>
          <w:noProof w:val="0"/>
          <w:spacing w:val="10"/>
          <w:rtl/>
        </w:rPr>
        <w:t>"</w:t>
      </w:r>
      <w:r w:rsidRPr="00B8653B">
        <w:rPr>
          <w:rFonts w:ascii="David" w:hAnsi="David"/>
          <w:noProof w:val="0"/>
          <w:spacing w:val="10"/>
          <w:rtl/>
        </w:rPr>
        <w:t>.</w:t>
      </w:r>
    </w:p>
    <w:p w:rsidR="00254069" w:rsidRDefault="00254069" w:rsidP="00AB2F3A">
      <w:pPr>
        <w:overflowPunct w:val="0"/>
        <w:autoSpaceDE w:val="0"/>
        <w:autoSpaceDN w:val="0"/>
        <w:adjustRightInd w:val="0"/>
        <w:spacing w:line="360" w:lineRule="auto"/>
        <w:ind w:left="652" w:hanging="720"/>
        <w:jc w:val="both"/>
        <w:rPr>
          <w:rFonts w:ascii="David" w:hAnsi="David"/>
          <w:noProof w:val="0"/>
          <w:spacing w:val="10"/>
          <w:rtl/>
        </w:rPr>
      </w:pPr>
    </w:p>
    <w:p w:rsidR="00254069" w:rsidRDefault="00254069" w:rsidP="00AB2F3A">
      <w:pPr>
        <w:overflowPunct w:val="0"/>
        <w:autoSpaceDE w:val="0"/>
        <w:autoSpaceDN w:val="0"/>
        <w:adjustRightInd w:val="0"/>
        <w:spacing w:line="360" w:lineRule="auto"/>
        <w:ind w:left="652" w:hanging="720"/>
        <w:jc w:val="both"/>
        <w:rPr>
          <w:rFonts w:ascii="David" w:hAnsi="David"/>
          <w:noProof w:val="0"/>
          <w:spacing w:val="10"/>
          <w:rtl/>
        </w:rPr>
      </w:pPr>
      <w:r w:rsidRPr="00562095">
        <w:rPr>
          <w:rFonts w:ascii="David" w:hAnsi="David" w:hint="cs"/>
          <w:b/>
          <w:bCs/>
          <w:noProof w:val="0"/>
          <w:spacing w:val="10"/>
          <w:rtl/>
        </w:rPr>
        <w:t>תקנה 4</w:t>
      </w:r>
      <w:r>
        <w:rPr>
          <w:rFonts w:ascii="David" w:hAnsi="David" w:hint="cs"/>
          <w:noProof w:val="0"/>
          <w:spacing w:val="10"/>
          <w:rtl/>
        </w:rPr>
        <w:t xml:space="preserve"> שכותרתה "</w:t>
      </w:r>
      <w:r w:rsidR="00B8653B" w:rsidRPr="00562095">
        <w:rPr>
          <w:rFonts w:ascii="David" w:hAnsi="David"/>
          <w:b/>
          <w:bCs/>
          <w:noProof w:val="0"/>
          <w:spacing w:val="10"/>
          <w:u w:val="single"/>
          <w:rtl/>
        </w:rPr>
        <w:t>שימוש לרעה בהליך השיפוטי</w:t>
      </w:r>
      <w:r>
        <w:rPr>
          <w:rFonts w:ascii="David" w:hAnsi="David" w:hint="cs"/>
          <w:noProof w:val="0"/>
          <w:spacing w:val="10"/>
          <w:rtl/>
        </w:rPr>
        <w:t>" ק</w:t>
      </w:r>
      <w:r w:rsidR="00562095">
        <w:rPr>
          <w:rFonts w:ascii="David" w:hAnsi="David" w:hint="cs"/>
          <w:noProof w:val="0"/>
          <w:spacing w:val="10"/>
          <w:rtl/>
        </w:rPr>
        <w:t>ו</w:t>
      </w:r>
      <w:r>
        <w:rPr>
          <w:rFonts w:ascii="David" w:hAnsi="David" w:hint="cs"/>
          <w:noProof w:val="0"/>
          <w:spacing w:val="10"/>
          <w:rtl/>
        </w:rPr>
        <w:t>בעת:</w:t>
      </w:r>
    </w:p>
    <w:p w:rsidR="00B8653B" w:rsidRPr="00B8653B" w:rsidRDefault="00254069" w:rsidP="00AB2F3A">
      <w:pPr>
        <w:overflowPunct w:val="0"/>
        <w:autoSpaceDE w:val="0"/>
        <w:autoSpaceDN w:val="0"/>
        <w:adjustRightInd w:val="0"/>
        <w:spacing w:line="360" w:lineRule="auto"/>
        <w:ind w:left="-57" w:hanging="11"/>
        <w:jc w:val="both"/>
        <w:rPr>
          <w:rFonts w:ascii="David" w:hAnsi="David"/>
          <w:noProof w:val="0"/>
          <w:spacing w:val="10"/>
          <w:rtl/>
        </w:rPr>
      </w:pPr>
      <w:r>
        <w:rPr>
          <w:rFonts w:ascii="David" w:hAnsi="David" w:hint="cs"/>
          <w:noProof w:val="0"/>
          <w:spacing w:val="10"/>
          <w:rtl/>
        </w:rPr>
        <w:t>"</w:t>
      </w:r>
      <w:r w:rsidR="00B8653B" w:rsidRPr="00562095">
        <w:rPr>
          <w:rFonts w:ascii="David" w:hAnsi="David"/>
          <w:b/>
          <w:bCs/>
          <w:noProof w:val="0"/>
          <w:spacing w:val="10"/>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w:t>
      </w:r>
      <w:r>
        <w:rPr>
          <w:rFonts w:ascii="David" w:hAnsi="David" w:hint="cs"/>
          <w:noProof w:val="0"/>
          <w:spacing w:val="10"/>
          <w:rtl/>
        </w:rPr>
        <w:t>"</w:t>
      </w:r>
      <w:r w:rsidR="00B8653B" w:rsidRPr="00B8653B">
        <w:rPr>
          <w:rFonts w:ascii="David" w:hAnsi="David"/>
          <w:noProof w:val="0"/>
          <w:spacing w:val="10"/>
          <w:rtl/>
        </w:rPr>
        <w:t>.</w:t>
      </w:r>
    </w:p>
    <w:p w:rsidR="00254069" w:rsidRDefault="00254069" w:rsidP="00AB2F3A">
      <w:pPr>
        <w:overflowPunct w:val="0"/>
        <w:autoSpaceDE w:val="0"/>
        <w:autoSpaceDN w:val="0"/>
        <w:adjustRightInd w:val="0"/>
        <w:spacing w:line="360" w:lineRule="auto"/>
        <w:ind w:left="-57" w:hanging="720"/>
        <w:jc w:val="both"/>
        <w:rPr>
          <w:rFonts w:ascii="David" w:hAnsi="David"/>
          <w:noProof w:val="0"/>
          <w:spacing w:val="10"/>
          <w:rtl/>
        </w:rPr>
      </w:pPr>
    </w:p>
    <w:p w:rsidR="00254069" w:rsidRDefault="00254069" w:rsidP="00AB2F3A">
      <w:pPr>
        <w:overflowPunct w:val="0"/>
        <w:autoSpaceDE w:val="0"/>
        <w:autoSpaceDN w:val="0"/>
        <w:adjustRightInd w:val="0"/>
        <w:spacing w:line="360" w:lineRule="auto"/>
        <w:ind w:left="-198" w:hanging="720"/>
        <w:jc w:val="both"/>
        <w:rPr>
          <w:rFonts w:ascii="David" w:hAnsi="David"/>
          <w:noProof w:val="0"/>
          <w:spacing w:val="10"/>
          <w:rtl/>
        </w:rPr>
      </w:pPr>
      <w:r>
        <w:rPr>
          <w:rFonts w:ascii="David" w:hAnsi="David"/>
          <w:noProof w:val="0"/>
          <w:spacing w:val="10"/>
          <w:rtl/>
        </w:rPr>
        <w:tab/>
      </w:r>
      <w:r w:rsidR="00811590">
        <w:rPr>
          <w:rFonts w:ascii="David" w:hAnsi="David"/>
          <w:b/>
          <w:bCs/>
          <w:noProof w:val="0"/>
          <w:spacing w:val="10"/>
          <w:rtl/>
        </w:rPr>
        <w:tab/>
      </w:r>
      <w:r w:rsidRPr="00562095">
        <w:rPr>
          <w:rFonts w:ascii="David" w:hAnsi="David" w:hint="cs"/>
          <w:b/>
          <w:bCs/>
          <w:noProof w:val="0"/>
          <w:spacing w:val="10"/>
          <w:rtl/>
        </w:rPr>
        <w:t>תקנה 5</w:t>
      </w:r>
      <w:r>
        <w:rPr>
          <w:rFonts w:ascii="David" w:hAnsi="David" w:hint="cs"/>
          <w:noProof w:val="0"/>
          <w:spacing w:val="10"/>
          <w:rtl/>
        </w:rPr>
        <w:t xml:space="preserve"> שכותרתה "</w:t>
      </w:r>
      <w:r w:rsidR="00B8653B" w:rsidRPr="00562095">
        <w:rPr>
          <w:rFonts w:ascii="David" w:hAnsi="David"/>
          <w:b/>
          <w:bCs/>
          <w:noProof w:val="0"/>
          <w:spacing w:val="10"/>
          <w:rtl/>
        </w:rPr>
        <w:t>איזון אינטרסים</w:t>
      </w:r>
      <w:r>
        <w:rPr>
          <w:rFonts w:ascii="David" w:hAnsi="David" w:hint="cs"/>
          <w:noProof w:val="0"/>
          <w:spacing w:val="10"/>
          <w:rtl/>
        </w:rPr>
        <w:t>" קובעת:</w:t>
      </w:r>
    </w:p>
    <w:p w:rsidR="00B8653B" w:rsidRDefault="00254069" w:rsidP="00A32C06">
      <w:pPr>
        <w:overflowPunct w:val="0"/>
        <w:autoSpaceDE w:val="0"/>
        <w:autoSpaceDN w:val="0"/>
        <w:adjustRightInd w:val="0"/>
        <w:spacing w:line="360" w:lineRule="auto"/>
        <w:ind w:left="-68" w:hanging="720"/>
        <w:jc w:val="both"/>
        <w:rPr>
          <w:rFonts w:ascii="David" w:hAnsi="David"/>
          <w:noProof w:val="0"/>
          <w:spacing w:val="10"/>
          <w:rtl/>
        </w:rPr>
      </w:pPr>
      <w:r>
        <w:rPr>
          <w:rFonts w:ascii="David" w:hAnsi="David"/>
          <w:noProof w:val="0"/>
          <w:spacing w:val="10"/>
          <w:rtl/>
        </w:rPr>
        <w:tab/>
      </w:r>
      <w:r>
        <w:rPr>
          <w:rFonts w:ascii="David" w:hAnsi="David" w:hint="cs"/>
          <w:noProof w:val="0"/>
          <w:spacing w:val="10"/>
          <w:rtl/>
        </w:rPr>
        <w:t>"</w:t>
      </w:r>
      <w:r w:rsidR="00B8653B" w:rsidRPr="00562095">
        <w:rPr>
          <w:rFonts w:ascii="David" w:hAnsi="David"/>
          <w:b/>
          <w:bCs/>
          <w:noProof w:val="0"/>
          <w:spacing w:val="10"/>
          <w:rtl/>
        </w:rPr>
        <w:t>בית המשפט יאזן, לפי הצורך, בין האינטרס של בעלי הדין ובין האינטרס הציבורי; לעניין זה, "אינטרס ציבורי" –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Pr>
          <w:rFonts w:ascii="David" w:hAnsi="David" w:hint="cs"/>
          <w:noProof w:val="0"/>
          <w:spacing w:val="10"/>
          <w:rtl/>
        </w:rPr>
        <w:t>"</w:t>
      </w:r>
      <w:r w:rsidR="00B8653B" w:rsidRPr="00B8653B">
        <w:rPr>
          <w:rFonts w:ascii="David" w:hAnsi="David"/>
          <w:noProof w:val="0"/>
          <w:spacing w:val="10"/>
          <w:rtl/>
        </w:rPr>
        <w:t>.</w:t>
      </w:r>
    </w:p>
    <w:p w:rsidR="00A32C06" w:rsidRDefault="00A32C06" w:rsidP="00AB2F3A">
      <w:pPr>
        <w:overflowPunct w:val="0"/>
        <w:autoSpaceDE w:val="0"/>
        <w:autoSpaceDN w:val="0"/>
        <w:adjustRightInd w:val="0"/>
        <w:spacing w:line="360" w:lineRule="auto"/>
        <w:ind w:left="652" w:hanging="720"/>
        <w:jc w:val="both"/>
        <w:rPr>
          <w:rFonts w:ascii="David" w:hAnsi="David"/>
          <w:b/>
          <w:bCs/>
          <w:noProof w:val="0"/>
          <w:spacing w:val="10"/>
          <w:rtl/>
        </w:rPr>
      </w:pPr>
    </w:p>
    <w:p w:rsidR="00B8653B" w:rsidRPr="00B8653B" w:rsidRDefault="00254069" w:rsidP="00AB2F3A">
      <w:pPr>
        <w:overflowPunct w:val="0"/>
        <w:autoSpaceDE w:val="0"/>
        <w:autoSpaceDN w:val="0"/>
        <w:adjustRightInd w:val="0"/>
        <w:spacing w:line="360" w:lineRule="auto"/>
        <w:ind w:left="652" w:hanging="720"/>
        <w:jc w:val="both"/>
        <w:rPr>
          <w:rFonts w:ascii="David" w:hAnsi="David"/>
          <w:noProof w:val="0"/>
          <w:spacing w:val="10"/>
          <w:rtl/>
        </w:rPr>
      </w:pPr>
      <w:r w:rsidRPr="00562095">
        <w:rPr>
          <w:rFonts w:ascii="David" w:hAnsi="David" w:hint="cs"/>
          <w:b/>
          <w:bCs/>
          <w:noProof w:val="0"/>
          <w:spacing w:val="10"/>
          <w:rtl/>
        </w:rPr>
        <w:t>תקנה 5א</w:t>
      </w:r>
      <w:r>
        <w:rPr>
          <w:rFonts w:ascii="David" w:hAnsi="David" w:hint="cs"/>
          <w:noProof w:val="0"/>
          <w:spacing w:val="10"/>
          <w:rtl/>
        </w:rPr>
        <w:t xml:space="preserve"> שכותרתה "</w:t>
      </w:r>
      <w:r w:rsidR="00B8653B" w:rsidRPr="00562095">
        <w:rPr>
          <w:rFonts w:ascii="David" w:hAnsi="David"/>
          <w:b/>
          <w:bCs/>
          <w:noProof w:val="0"/>
          <w:spacing w:val="10"/>
          <w:rtl/>
        </w:rPr>
        <w:t>אופן יישום עקרונות היסוד בתקנות אלה</w:t>
      </w:r>
      <w:r>
        <w:rPr>
          <w:rFonts w:ascii="David" w:hAnsi="David" w:hint="cs"/>
          <w:noProof w:val="0"/>
          <w:spacing w:val="10"/>
          <w:rtl/>
        </w:rPr>
        <w:t xml:space="preserve">" קובעת: </w:t>
      </w:r>
    </w:p>
    <w:p w:rsidR="00B8653B" w:rsidRDefault="00562095" w:rsidP="00A32C06">
      <w:pPr>
        <w:overflowPunct w:val="0"/>
        <w:autoSpaceDE w:val="0"/>
        <w:autoSpaceDN w:val="0"/>
        <w:adjustRightInd w:val="0"/>
        <w:spacing w:line="360" w:lineRule="auto"/>
        <w:ind w:left="-57" w:hanging="11"/>
        <w:jc w:val="both"/>
        <w:rPr>
          <w:rFonts w:ascii="David" w:hAnsi="David"/>
          <w:noProof w:val="0"/>
          <w:spacing w:val="10"/>
          <w:rtl/>
        </w:rPr>
      </w:pPr>
      <w:r>
        <w:rPr>
          <w:rFonts w:ascii="David" w:hAnsi="David" w:hint="cs"/>
          <w:noProof w:val="0"/>
          <w:spacing w:val="10"/>
          <w:rtl/>
        </w:rPr>
        <w:t>"</w:t>
      </w:r>
      <w:r w:rsidR="00B8653B" w:rsidRPr="00562095">
        <w:rPr>
          <w:rFonts w:ascii="David" w:hAnsi="David"/>
          <w:b/>
          <w:bCs/>
          <w:noProof w:val="0"/>
          <w:spacing w:val="10"/>
          <w:rtl/>
        </w:rPr>
        <w:t>עקרונות היסוד שבחלק זה ישמשו את בית המשפט בהפעילו את שיקול דעתו לפי תקנות אלה או לפי כל חיקוק אחר המפנה אליהן</w:t>
      </w:r>
      <w:r>
        <w:rPr>
          <w:rFonts w:ascii="David" w:hAnsi="David" w:hint="cs"/>
          <w:noProof w:val="0"/>
          <w:spacing w:val="10"/>
          <w:rtl/>
        </w:rPr>
        <w:t>"</w:t>
      </w:r>
      <w:r w:rsidR="00B8653B" w:rsidRPr="00B8653B">
        <w:rPr>
          <w:rFonts w:ascii="David" w:hAnsi="David"/>
          <w:noProof w:val="0"/>
          <w:spacing w:val="10"/>
          <w:rtl/>
        </w:rPr>
        <w:t>.</w:t>
      </w:r>
    </w:p>
    <w:p w:rsidR="00811590" w:rsidRDefault="00811590" w:rsidP="00AB2F3A">
      <w:pPr>
        <w:overflowPunct w:val="0"/>
        <w:autoSpaceDE w:val="0"/>
        <w:autoSpaceDN w:val="0"/>
        <w:adjustRightInd w:val="0"/>
        <w:spacing w:line="360" w:lineRule="auto"/>
        <w:ind w:left="652" w:hanging="720"/>
        <w:jc w:val="both"/>
        <w:rPr>
          <w:rFonts w:ascii="David" w:hAnsi="David"/>
          <w:noProof w:val="0"/>
          <w:spacing w:val="10"/>
          <w:rtl/>
        </w:rPr>
      </w:pPr>
    </w:p>
    <w:p w:rsidR="009A2BCD" w:rsidRDefault="00086C50" w:rsidP="00B00E02">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860CCD">
        <w:rPr>
          <w:rFonts w:ascii="David" w:hAnsi="David" w:hint="cs"/>
          <w:noProof w:val="0"/>
          <w:spacing w:val="10"/>
          <w:rtl/>
        </w:rPr>
        <w:t>30</w:t>
      </w:r>
      <w:r w:rsidR="00A32C06">
        <w:rPr>
          <w:rFonts w:ascii="David" w:hAnsi="David" w:hint="cs"/>
          <w:noProof w:val="0"/>
          <w:spacing w:val="10"/>
          <w:rtl/>
        </w:rPr>
        <w:t>.</w:t>
      </w:r>
      <w:r w:rsidR="00A32C06">
        <w:rPr>
          <w:rFonts w:ascii="David" w:hAnsi="David" w:hint="cs"/>
          <w:noProof w:val="0"/>
          <w:spacing w:val="10"/>
          <w:rtl/>
        </w:rPr>
        <w:tab/>
        <w:t xml:space="preserve">לעניין זה אחזור ואדגיש כי </w:t>
      </w:r>
      <w:r w:rsidR="00BD10F8">
        <w:rPr>
          <w:rFonts w:ascii="David" w:hAnsi="David" w:hint="cs"/>
          <w:noProof w:val="0"/>
          <w:spacing w:val="10"/>
          <w:rtl/>
        </w:rPr>
        <w:t xml:space="preserve">ההליך המתנהל בפני בית משפט קמא, עניינו </w:t>
      </w:r>
      <w:r w:rsidR="00A32C06">
        <w:rPr>
          <w:rFonts w:ascii="David" w:hAnsi="David" w:hint="cs"/>
          <w:noProof w:val="0"/>
          <w:spacing w:val="10"/>
          <w:rtl/>
        </w:rPr>
        <w:t xml:space="preserve">בקשה אשר הגישה המשיבה </w:t>
      </w:r>
      <w:r w:rsidR="00A32C06" w:rsidRPr="00BD10F8">
        <w:rPr>
          <w:rFonts w:ascii="David" w:hAnsi="David" w:hint="cs"/>
          <w:b/>
          <w:bCs/>
          <w:noProof w:val="0"/>
          <w:spacing w:val="10"/>
          <w:u w:val="single"/>
          <w:rtl/>
        </w:rPr>
        <w:t xml:space="preserve">עוד ביום 14.2.23 </w:t>
      </w:r>
      <w:r w:rsidR="0047774E" w:rsidRPr="00BD10F8">
        <w:rPr>
          <w:rFonts w:ascii="David" w:hAnsi="David" w:hint="cs"/>
          <w:b/>
          <w:bCs/>
          <w:noProof w:val="0"/>
          <w:spacing w:val="10"/>
          <w:u w:val="single"/>
          <w:rtl/>
        </w:rPr>
        <w:t xml:space="preserve">- </w:t>
      </w:r>
      <w:r w:rsidR="00A32C06" w:rsidRPr="00BD10F8">
        <w:rPr>
          <w:rFonts w:ascii="David" w:hAnsi="David" w:hint="cs"/>
          <w:b/>
          <w:bCs/>
          <w:noProof w:val="0"/>
          <w:spacing w:val="10"/>
          <w:u w:val="single"/>
          <w:rtl/>
        </w:rPr>
        <w:t>לפני שנה ושמונה חודשים</w:t>
      </w:r>
      <w:r w:rsidR="00A32C06">
        <w:rPr>
          <w:rFonts w:ascii="David" w:hAnsi="David" w:hint="cs"/>
          <w:noProof w:val="0"/>
          <w:spacing w:val="10"/>
          <w:rtl/>
        </w:rPr>
        <w:t xml:space="preserve">, במסגרתה עתרה לפסוק לה שכר </w:t>
      </w:r>
      <w:r w:rsidR="0047774E" w:rsidRPr="0047774E">
        <w:rPr>
          <w:rFonts w:ascii="David" w:hAnsi="David"/>
          <w:noProof w:val="0"/>
          <w:spacing w:val="10"/>
          <w:rtl/>
        </w:rPr>
        <w:t>טרחה עבור תפקידה כאפוטרופוס ל</w:t>
      </w:r>
      <w:r w:rsidR="00BD10F8">
        <w:rPr>
          <w:rFonts w:ascii="David" w:hAnsi="David" w:hint="cs"/>
          <w:noProof w:val="0"/>
          <w:spacing w:val="10"/>
          <w:rtl/>
        </w:rPr>
        <w:t xml:space="preserve">בת </w:t>
      </w:r>
      <w:r w:rsidR="0047774E" w:rsidRPr="0047774E">
        <w:rPr>
          <w:rFonts w:ascii="David" w:hAnsi="David"/>
          <w:noProof w:val="0"/>
          <w:spacing w:val="10"/>
          <w:rtl/>
        </w:rPr>
        <w:t>מ</w:t>
      </w:r>
      <w:r w:rsidR="00B00E02">
        <w:rPr>
          <w:rFonts w:ascii="David" w:hAnsi="David" w:hint="cs"/>
          <w:noProof w:val="0"/>
          <w:spacing w:val="10"/>
          <w:rtl/>
        </w:rPr>
        <w:t>'</w:t>
      </w:r>
      <w:r w:rsidR="0047774E" w:rsidRPr="0047774E">
        <w:rPr>
          <w:rFonts w:ascii="David" w:hAnsi="David"/>
          <w:noProof w:val="0"/>
          <w:spacing w:val="10"/>
          <w:rtl/>
        </w:rPr>
        <w:t xml:space="preserve"> ז"ל</w:t>
      </w:r>
      <w:r w:rsidR="00BD10F8">
        <w:rPr>
          <w:rFonts w:ascii="David" w:hAnsi="David" w:hint="cs"/>
          <w:noProof w:val="0"/>
          <w:spacing w:val="10"/>
          <w:rtl/>
        </w:rPr>
        <w:t xml:space="preserve">, וזאת לתקופה </w:t>
      </w:r>
      <w:r w:rsidR="0047774E" w:rsidRPr="0047774E">
        <w:rPr>
          <w:rFonts w:ascii="David" w:hAnsi="David"/>
          <w:noProof w:val="0"/>
          <w:spacing w:val="10"/>
          <w:rtl/>
        </w:rPr>
        <w:t>משנת 2012 ועד לפטירה בשנת 2022, בשיעור כולל של 135,993 ₪ (</w:t>
      </w:r>
      <w:r w:rsidR="0047774E" w:rsidRPr="00BD10F8">
        <w:rPr>
          <w:rFonts w:ascii="David" w:hAnsi="David"/>
          <w:b/>
          <w:bCs/>
          <w:noProof w:val="0"/>
          <w:spacing w:val="10"/>
          <w:rtl/>
        </w:rPr>
        <w:t>בקשה מס' 47 בנט</w:t>
      </w:r>
      <w:r w:rsidR="0047774E" w:rsidRPr="0047774E">
        <w:rPr>
          <w:rFonts w:ascii="David" w:hAnsi="David"/>
          <w:noProof w:val="0"/>
          <w:spacing w:val="10"/>
          <w:rtl/>
        </w:rPr>
        <w:t>).</w:t>
      </w:r>
      <w:r w:rsidR="00B602EC">
        <w:rPr>
          <w:rFonts w:ascii="David" w:hAnsi="David" w:hint="cs"/>
          <w:noProof w:val="0"/>
          <w:spacing w:val="10"/>
          <w:rtl/>
        </w:rPr>
        <w:t xml:space="preserve"> </w:t>
      </w:r>
      <w:r w:rsidR="0047774E" w:rsidRPr="0047774E">
        <w:rPr>
          <w:rFonts w:ascii="David" w:hAnsi="David"/>
          <w:noProof w:val="0"/>
          <w:spacing w:val="10"/>
          <w:rtl/>
        </w:rPr>
        <w:t xml:space="preserve">ב"כ האפו"כ </w:t>
      </w:r>
      <w:r w:rsidR="00B602EC">
        <w:rPr>
          <w:rFonts w:ascii="David" w:hAnsi="David" w:hint="cs"/>
          <w:noProof w:val="0"/>
          <w:spacing w:val="10"/>
          <w:rtl/>
        </w:rPr>
        <w:lastRenderedPageBreak/>
        <w:t xml:space="preserve">בתגובתו מיום 22.3.23 </w:t>
      </w:r>
      <w:r w:rsidR="0047774E" w:rsidRPr="0047774E">
        <w:rPr>
          <w:rFonts w:ascii="David" w:hAnsi="David"/>
          <w:noProof w:val="0"/>
          <w:spacing w:val="10"/>
          <w:rtl/>
        </w:rPr>
        <w:t>הודיע שאינו מתנגד לפסוק למשיבה שכר טרחה בסך 1,031 ש"ח לחודש עבור 124 חודשים, וסה"כ 127,844 ש"ח, ובנוסף 688 ש"ח כתשלום לאחר הפטירה, והותיר את ההחלטה בבקשה לשיקול דעת בית המשפט קמא.</w:t>
      </w:r>
      <w:r w:rsidR="00B602EC">
        <w:rPr>
          <w:rFonts w:ascii="David" w:hAnsi="David" w:hint="cs"/>
          <w:noProof w:val="0"/>
          <w:spacing w:val="10"/>
          <w:rtl/>
        </w:rPr>
        <w:t xml:space="preserve"> הנה כי, לפי </w:t>
      </w:r>
      <w:r w:rsidR="009A2BCD" w:rsidRPr="009A2BCD">
        <w:rPr>
          <w:rFonts w:ascii="David" w:hAnsi="David"/>
          <w:b/>
          <w:bCs/>
          <w:noProof w:val="0"/>
          <w:spacing w:val="10"/>
          <w:rtl/>
        </w:rPr>
        <w:t>תקנות הכשרות המשפטית והאפוטרופסות (כללים בדבר קביעת שכר לאפוטרופסים), תשמ"ט-1988</w:t>
      </w:r>
      <w:r w:rsidR="009A2BCD">
        <w:rPr>
          <w:rFonts w:ascii="David" w:hAnsi="David"/>
          <w:noProof w:val="0"/>
          <w:spacing w:val="10"/>
          <w:rtl/>
        </w:rPr>
        <w:t xml:space="preserve">   </w:t>
      </w:r>
      <w:r w:rsidR="00B602EC">
        <w:rPr>
          <w:rFonts w:ascii="David" w:hAnsi="David" w:hint="cs"/>
          <w:noProof w:val="0"/>
          <w:spacing w:val="10"/>
          <w:rtl/>
        </w:rPr>
        <w:t xml:space="preserve"> וכפי האמור בתגובת </w:t>
      </w:r>
      <w:r w:rsidR="00B602EC" w:rsidRPr="00B602EC">
        <w:rPr>
          <w:rFonts w:ascii="David" w:hAnsi="David"/>
          <w:noProof w:val="0"/>
          <w:spacing w:val="10"/>
          <w:rtl/>
        </w:rPr>
        <w:t>ב"כ האפו"כ</w:t>
      </w:r>
      <w:r w:rsidR="00B602EC">
        <w:rPr>
          <w:rFonts w:ascii="David" w:hAnsi="David" w:hint="cs"/>
          <w:noProof w:val="0"/>
          <w:spacing w:val="10"/>
          <w:rtl/>
        </w:rPr>
        <w:t xml:space="preserve"> זכאית המשיבה לכאורה לסך של 128,532 ₪ (127,844 + 688) ובקשת המשיבה הינה ע"ס של 135,993 ₪. </w:t>
      </w:r>
      <w:r>
        <w:rPr>
          <w:rFonts w:ascii="David" w:hAnsi="David" w:hint="cs"/>
          <w:noProof w:val="0"/>
          <w:spacing w:val="10"/>
          <w:rtl/>
        </w:rPr>
        <w:t>בשל מחלוקת זו ו</w:t>
      </w:r>
      <w:r w:rsidR="00B602EC">
        <w:rPr>
          <w:rFonts w:ascii="David" w:hAnsi="David" w:hint="cs"/>
          <w:noProof w:val="0"/>
          <w:spacing w:val="10"/>
          <w:rtl/>
        </w:rPr>
        <w:t xml:space="preserve">מאז הוגשה בקשה מס' </w:t>
      </w:r>
      <w:r w:rsidR="002B725D">
        <w:rPr>
          <w:rFonts w:ascii="David" w:hAnsi="David" w:hint="cs"/>
          <w:noProof w:val="0"/>
          <w:spacing w:val="10"/>
          <w:rtl/>
        </w:rPr>
        <w:t xml:space="preserve">47  ביום 14.2.23 נתנו על ידי בית משפט קמא 43 החלטות והוגשו 17 בקשות, </w:t>
      </w:r>
      <w:r w:rsidR="00456211">
        <w:rPr>
          <w:rFonts w:ascii="David" w:hAnsi="David" w:hint="cs"/>
          <w:noProof w:val="0"/>
          <w:spacing w:val="10"/>
          <w:rtl/>
        </w:rPr>
        <w:t>כן קיים בית המשפט דיון בבקשה ביום 25.1.24 המשתרע על פני עמ' 26-36</w:t>
      </w:r>
      <w:r>
        <w:rPr>
          <w:rFonts w:ascii="David" w:hAnsi="David" w:hint="cs"/>
          <w:noProof w:val="0"/>
          <w:spacing w:val="10"/>
          <w:rtl/>
        </w:rPr>
        <w:t xml:space="preserve">, דיון במסגרתו אף עתר המבקש </w:t>
      </w:r>
      <w:r w:rsidR="00584E7A">
        <w:rPr>
          <w:rFonts w:ascii="David" w:hAnsi="David" w:hint="cs"/>
          <w:noProof w:val="0"/>
          <w:spacing w:val="10"/>
          <w:rtl/>
        </w:rPr>
        <w:t>לפסילת המותב.</w:t>
      </w:r>
      <w:r w:rsidR="009A2BCD">
        <w:rPr>
          <w:rFonts w:ascii="David" w:hAnsi="David" w:hint="cs"/>
          <w:noProof w:val="0"/>
          <w:spacing w:val="10"/>
          <w:rtl/>
        </w:rPr>
        <w:t xml:space="preserve"> </w:t>
      </w:r>
    </w:p>
    <w:p w:rsidR="00456211" w:rsidRDefault="009A2BCD" w:rsidP="00860CCD">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456211">
        <w:rPr>
          <w:rFonts w:ascii="David" w:hAnsi="David" w:hint="cs"/>
          <w:noProof w:val="0"/>
          <w:spacing w:val="10"/>
          <w:rtl/>
        </w:rPr>
        <w:t>באם לא די באמור</w:t>
      </w:r>
      <w:r>
        <w:rPr>
          <w:rFonts w:ascii="David" w:hAnsi="David" w:hint="cs"/>
          <w:noProof w:val="0"/>
          <w:spacing w:val="10"/>
          <w:rtl/>
        </w:rPr>
        <w:t xml:space="preserve">, </w:t>
      </w:r>
      <w:r w:rsidR="00456211">
        <w:rPr>
          <w:rFonts w:ascii="David" w:hAnsi="David" w:hint="cs"/>
          <w:noProof w:val="0"/>
          <w:spacing w:val="10"/>
          <w:rtl/>
        </w:rPr>
        <w:t>פרט לבקשת רשות ערעור מושא פסק דין זה</w:t>
      </w:r>
      <w:r>
        <w:rPr>
          <w:rFonts w:ascii="David" w:hAnsi="David" w:hint="cs"/>
          <w:noProof w:val="0"/>
          <w:spacing w:val="10"/>
          <w:rtl/>
        </w:rPr>
        <w:t>,</w:t>
      </w:r>
      <w:r w:rsidR="00456211">
        <w:rPr>
          <w:rFonts w:ascii="David" w:hAnsi="David" w:hint="cs"/>
          <w:noProof w:val="0"/>
          <w:spacing w:val="10"/>
          <w:rtl/>
        </w:rPr>
        <w:t xml:space="preserve"> ה</w:t>
      </w:r>
      <w:r>
        <w:rPr>
          <w:rFonts w:ascii="David" w:hAnsi="David" w:hint="cs"/>
          <w:noProof w:val="0"/>
          <w:spacing w:val="10"/>
          <w:rtl/>
        </w:rPr>
        <w:t>גיש</w:t>
      </w:r>
      <w:r w:rsidR="00456211">
        <w:rPr>
          <w:rFonts w:ascii="David" w:hAnsi="David" w:hint="cs"/>
          <w:noProof w:val="0"/>
          <w:spacing w:val="10"/>
          <w:rtl/>
        </w:rPr>
        <w:t xml:space="preserve"> המבקש 3 בקשות </w:t>
      </w:r>
      <w:r>
        <w:rPr>
          <w:rFonts w:ascii="David" w:hAnsi="David" w:hint="cs"/>
          <w:noProof w:val="0"/>
          <w:spacing w:val="10"/>
          <w:rtl/>
        </w:rPr>
        <w:t xml:space="preserve">רשות ערעור </w:t>
      </w:r>
      <w:r w:rsidR="00456211">
        <w:rPr>
          <w:rFonts w:ascii="David" w:hAnsi="David" w:hint="cs"/>
          <w:noProof w:val="0"/>
          <w:spacing w:val="10"/>
          <w:rtl/>
        </w:rPr>
        <w:t xml:space="preserve">נוספות: </w:t>
      </w:r>
      <w:r w:rsidR="007E5421">
        <w:rPr>
          <w:rFonts w:ascii="David" w:hAnsi="David"/>
          <w:noProof w:val="0"/>
          <w:spacing w:val="10"/>
          <w:rtl/>
        </w:rPr>
        <w:t>רמ"ש 66878-12-23</w:t>
      </w:r>
      <w:r w:rsidR="007E5421">
        <w:rPr>
          <w:rFonts w:ascii="David" w:hAnsi="David" w:hint="cs"/>
          <w:noProof w:val="0"/>
          <w:spacing w:val="10"/>
          <w:rtl/>
        </w:rPr>
        <w:t xml:space="preserve">, </w:t>
      </w:r>
      <w:r w:rsidR="007E5421" w:rsidRPr="007E5421">
        <w:rPr>
          <w:rFonts w:ascii="David" w:hAnsi="David"/>
          <w:noProof w:val="0"/>
          <w:spacing w:val="10"/>
          <w:rtl/>
        </w:rPr>
        <w:t>רמ"ש 3730-03-24</w:t>
      </w:r>
      <w:r w:rsidR="007E5421">
        <w:rPr>
          <w:rFonts w:ascii="David" w:hAnsi="David" w:hint="cs"/>
          <w:noProof w:val="0"/>
          <w:spacing w:val="10"/>
          <w:rtl/>
        </w:rPr>
        <w:t xml:space="preserve"> ו-רמ"ש 47681-07-24 ובסה"כ 4 בקשות רשות ערעור. </w:t>
      </w:r>
    </w:p>
    <w:p w:rsidR="009A2BCD" w:rsidRDefault="009A2BCD" w:rsidP="009A2BCD">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054B8E" w:rsidRDefault="00860CCD" w:rsidP="00465750">
      <w:pPr>
        <w:overflowPunct w:val="0"/>
        <w:autoSpaceDE w:val="0"/>
        <w:autoSpaceDN w:val="0"/>
        <w:adjustRightInd w:val="0"/>
        <w:spacing w:line="360" w:lineRule="auto"/>
        <w:ind w:left="-68"/>
        <w:jc w:val="both"/>
        <w:rPr>
          <w:rFonts w:ascii="David" w:hAnsi="David"/>
          <w:noProof w:val="0"/>
          <w:spacing w:val="10"/>
          <w:rtl/>
        </w:rPr>
      </w:pPr>
      <w:r>
        <w:rPr>
          <w:rFonts w:ascii="David" w:hAnsi="David" w:hint="cs"/>
          <w:rtl/>
        </w:rPr>
        <w:t>31.</w:t>
      </w:r>
      <w:r>
        <w:rPr>
          <w:rFonts w:ascii="David" w:hAnsi="David" w:hint="cs"/>
          <w:rtl/>
        </w:rPr>
        <w:tab/>
      </w:r>
      <w:r w:rsidR="00584E7A">
        <w:rPr>
          <w:rFonts w:ascii="David" w:hAnsi="David" w:hint="cs"/>
          <w:rtl/>
        </w:rPr>
        <w:t xml:space="preserve">אין הדעת נותנת כי בית משפט קמא וערכאת הערעור יידרשו להקצות זמו שיפוטי כה רב לבקשה לפסיקת שכ"ט, אשר מוגשת כבקשה בתיק אפוטרופסות סגור. זמו שיפוטי הינו, משאב ציבורי יקר ועל בית המשפט להקצותו באופן יעיל . </w:t>
      </w:r>
      <w:r w:rsidR="00BD7A3F">
        <w:rPr>
          <w:rFonts w:ascii="David" w:hAnsi="David" w:hint="cs"/>
          <w:rtl/>
        </w:rPr>
        <w:t>כך גם התנהלות המבקש מונעת הכרעה בבקשה "</w:t>
      </w:r>
      <w:r w:rsidR="00BD7A3F" w:rsidRPr="009D0AC5">
        <w:rPr>
          <w:rFonts w:ascii="David" w:hAnsi="David" w:hint="cs"/>
          <w:b/>
          <w:bCs/>
          <w:rtl/>
        </w:rPr>
        <w:t>בתוך זמן סביר</w:t>
      </w:r>
      <w:r w:rsidR="00BD7A3F">
        <w:rPr>
          <w:rFonts w:ascii="David" w:hAnsi="David" w:hint="cs"/>
          <w:rtl/>
        </w:rPr>
        <w:t>" (תקנה 2). התנהלות המבקש אינה מתיישבת עם החובה "</w:t>
      </w:r>
      <w:r w:rsidR="00BD7A3F" w:rsidRPr="00562095">
        <w:rPr>
          <w:rFonts w:ascii="David" w:hAnsi="David"/>
          <w:b/>
          <w:bCs/>
          <w:noProof w:val="0"/>
          <w:spacing w:val="10"/>
          <w:rtl/>
        </w:rPr>
        <w:t>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r w:rsidR="00BD7A3F">
        <w:rPr>
          <w:rFonts w:ascii="David" w:hAnsi="David" w:hint="cs"/>
          <w:rtl/>
        </w:rPr>
        <w:t xml:space="preserve">" (תקנה 3(ב). </w:t>
      </w:r>
      <w:r w:rsidR="009D0AC5">
        <w:rPr>
          <w:rFonts w:ascii="David" w:hAnsi="David" w:hint="cs"/>
          <w:rtl/>
        </w:rPr>
        <w:t xml:space="preserve">מעיון בהליכים שהתנהלו בבית משפט קמא עד כה ובקשות רשות הערעור שהוגשו עולה הרשום כי ההכרעה בבקשה פנתה את מקומה למלחמת חורמה במותב קמא. </w:t>
      </w:r>
      <w:r w:rsidR="00BD7A3F">
        <w:rPr>
          <w:rFonts w:ascii="David" w:hAnsi="David" w:hint="cs"/>
          <w:rtl/>
        </w:rPr>
        <w:t>התנה</w:t>
      </w:r>
      <w:r w:rsidR="00CC4262">
        <w:rPr>
          <w:rFonts w:ascii="David" w:hAnsi="David" w:hint="cs"/>
          <w:rtl/>
        </w:rPr>
        <w:t>ל</w:t>
      </w:r>
      <w:r w:rsidR="00BD7A3F">
        <w:rPr>
          <w:rFonts w:ascii="David" w:hAnsi="David" w:hint="cs"/>
          <w:rtl/>
        </w:rPr>
        <w:t>ות</w:t>
      </w:r>
      <w:r w:rsidR="00CC4262">
        <w:rPr>
          <w:rFonts w:ascii="David" w:hAnsi="David" w:hint="cs"/>
          <w:rtl/>
        </w:rPr>
        <w:t xml:space="preserve"> המבקש מנוגדת לחובה הקבועה בתקנה 4 ולפיה " </w:t>
      </w:r>
      <w:r w:rsidR="00CC4262" w:rsidRPr="00562095">
        <w:rPr>
          <w:rFonts w:ascii="David" w:hAnsi="David"/>
          <w:b/>
          <w:bCs/>
          <w:noProof w:val="0"/>
          <w:spacing w:val="10"/>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w:t>
      </w:r>
      <w:r w:rsidR="00CC4262">
        <w:rPr>
          <w:rFonts w:ascii="David" w:hAnsi="David" w:hint="cs"/>
          <w:noProof w:val="0"/>
          <w:spacing w:val="10"/>
          <w:rtl/>
        </w:rPr>
        <w:t>"</w:t>
      </w:r>
      <w:r w:rsidR="00CC4262" w:rsidRPr="00B8653B">
        <w:rPr>
          <w:rFonts w:ascii="David" w:hAnsi="David"/>
          <w:noProof w:val="0"/>
          <w:spacing w:val="10"/>
          <w:rtl/>
        </w:rPr>
        <w:t>.</w:t>
      </w:r>
      <w:r w:rsidR="00CC4262">
        <w:rPr>
          <w:rFonts w:ascii="David" w:hAnsi="David" w:hint="cs"/>
          <w:noProof w:val="0"/>
          <w:spacing w:val="10"/>
          <w:rtl/>
        </w:rPr>
        <w:t xml:space="preserve"> כאמור לעיל המדובר בבקשה לפסיקת שכ"ט אפוטרופוס, אשר הינה מעצם ט</w:t>
      </w:r>
      <w:r w:rsidR="00465750">
        <w:rPr>
          <w:rFonts w:ascii="David" w:hAnsi="David" w:hint="cs"/>
          <w:noProof w:val="0"/>
          <w:spacing w:val="10"/>
          <w:rtl/>
        </w:rPr>
        <w:t>י</w:t>
      </w:r>
      <w:r w:rsidR="00CC4262">
        <w:rPr>
          <w:rFonts w:ascii="David" w:hAnsi="David" w:hint="cs"/>
          <w:noProof w:val="0"/>
          <w:spacing w:val="10"/>
          <w:rtl/>
        </w:rPr>
        <w:t>בה בקשה פשוטה ואפילו טכנית והזמן השיפוטי לו נדרש בית משפט קמא כמו גם בית משפט זה חורג מכל קנה מידה סביר ואינו מידתי</w:t>
      </w:r>
      <w:r w:rsidR="00054B8E">
        <w:rPr>
          <w:rFonts w:ascii="David" w:hAnsi="David" w:hint="cs"/>
          <w:noProof w:val="0"/>
          <w:spacing w:val="10"/>
          <w:rtl/>
        </w:rPr>
        <w:t xml:space="preserve"> ו</w:t>
      </w:r>
      <w:r w:rsidR="00CC4262">
        <w:rPr>
          <w:rFonts w:ascii="David" w:hAnsi="David" w:hint="cs"/>
          <w:noProof w:val="0"/>
          <w:spacing w:val="10"/>
          <w:rtl/>
        </w:rPr>
        <w:t>אין לאפשר עוד למבקש להמשיך ולהשהותו</w:t>
      </w:r>
      <w:r w:rsidR="00054B8E">
        <w:rPr>
          <w:rFonts w:ascii="David" w:hAnsi="David" w:hint="cs"/>
          <w:noProof w:val="0"/>
          <w:spacing w:val="10"/>
          <w:rtl/>
        </w:rPr>
        <w:t>.</w:t>
      </w:r>
      <w:r w:rsidR="009D0AC5">
        <w:rPr>
          <w:rFonts w:ascii="David" w:hAnsi="David" w:hint="cs"/>
          <w:noProof w:val="0"/>
          <w:spacing w:val="10"/>
          <w:rtl/>
        </w:rPr>
        <w:t xml:space="preserve"> דומה כי המבקש, מנסה בכל דרך</w:t>
      </w:r>
      <w:r w:rsidR="001921C7">
        <w:rPr>
          <w:rFonts w:ascii="David" w:hAnsi="David" w:hint="cs"/>
          <w:noProof w:val="0"/>
          <w:spacing w:val="10"/>
          <w:rtl/>
        </w:rPr>
        <w:t xml:space="preserve"> להשהות ולעכב את ההכרעה בבקשה. </w:t>
      </w:r>
      <w:r w:rsidR="00054B8E">
        <w:rPr>
          <w:rFonts w:ascii="David" w:hAnsi="David" w:hint="cs"/>
          <w:noProof w:val="0"/>
          <w:spacing w:val="10"/>
          <w:rtl/>
        </w:rPr>
        <w:t xml:space="preserve"> דחיית בקשת רשות הערעור אך מתבקשת גם לאור תקנה 5 לפיה על "</w:t>
      </w:r>
      <w:r w:rsidR="00054B8E" w:rsidRPr="00562095">
        <w:rPr>
          <w:rFonts w:ascii="David" w:hAnsi="David"/>
          <w:b/>
          <w:bCs/>
          <w:noProof w:val="0"/>
          <w:spacing w:val="10"/>
          <w:rtl/>
        </w:rPr>
        <w:t>בית המשפט יאזן, לפי הצורך, בין האינטרס של בעלי הדין ובין האינטרס הציבורי; לעניין זה, "אינטרס ציבורי" –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sidR="00054B8E">
        <w:rPr>
          <w:rFonts w:ascii="David" w:hAnsi="David" w:hint="cs"/>
          <w:noProof w:val="0"/>
          <w:spacing w:val="10"/>
          <w:rtl/>
        </w:rPr>
        <w:t xml:space="preserve">", וזאת נוכח התארכות ההליך שלא </w:t>
      </w:r>
      <w:r w:rsidR="00054B8E">
        <w:rPr>
          <w:rFonts w:ascii="David" w:hAnsi="David" w:hint="cs"/>
          <w:noProof w:val="0"/>
          <w:spacing w:val="10"/>
          <w:rtl/>
        </w:rPr>
        <w:lastRenderedPageBreak/>
        <w:t xml:space="preserve">לצורך והזמן השיפוטי הרב שהוקצה לשם כך ואשר אינו עומד בכל קנה מידה סביר לבקשה בה נדרש בית משפט </w:t>
      </w:r>
      <w:r w:rsidR="001921C7">
        <w:rPr>
          <w:rFonts w:ascii="David" w:hAnsi="David" w:hint="cs"/>
          <w:noProof w:val="0"/>
          <w:spacing w:val="10"/>
          <w:rtl/>
        </w:rPr>
        <w:t xml:space="preserve">קמא </w:t>
      </w:r>
      <w:r w:rsidR="00054B8E">
        <w:rPr>
          <w:rFonts w:ascii="David" w:hAnsi="David" w:hint="cs"/>
          <w:noProof w:val="0"/>
          <w:spacing w:val="10"/>
          <w:rtl/>
        </w:rPr>
        <w:t xml:space="preserve">להכריע. </w:t>
      </w:r>
    </w:p>
    <w:p w:rsidR="00100EB7" w:rsidRDefault="00100EB7" w:rsidP="00100EB7">
      <w:pPr>
        <w:overflowPunct w:val="0"/>
        <w:autoSpaceDE w:val="0"/>
        <w:autoSpaceDN w:val="0"/>
        <w:adjustRightInd w:val="0"/>
        <w:spacing w:line="360" w:lineRule="auto"/>
        <w:ind w:left="-57" w:hanging="11"/>
        <w:jc w:val="both"/>
        <w:rPr>
          <w:rFonts w:ascii="David" w:hAnsi="David"/>
          <w:noProof w:val="0"/>
          <w:spacing w:val="10"/>
          <w:rtl/>
        </w:rPr>
      </w:pPr>
    </w:p>
    <w:p w:rsidR="00100EB7" w:rsidRDefault="00100EB7" w:rsidP="00AE3A6C">
      <w:pPr>
        <w:overflowPunct w:val="0"/>
        <w:autoSpaceDE w:val="0"/>
        <w:autoSpaceDN w:val="0"/>
        <w:adjustRightInd w:val="0"/>
        <w:spacing w:line="360" w:lineRule="auto"/>
        <w:ind w:left="-57" w:hanging="11"/>
        <w:jc w:val="both"/>
        <w:rPr>
          <w:rFonts w:ascii="David" w:hAnsi="David"/>
          <w:noProof w:val="0"/>
          <w:spacing w:val="10"/>
          <w:rtl/>
        </w:rPr>
      </w:pPr>
      <w:r>
        <w:rPr>
          <w:rFonts w:ascii="David" w:hAnsi="David" w:hint="cs"/>
          <w:noProof w:val="0"/>
          <w:spacing w:val="10"/>
          <w:rtl/>
        </w:rPr>
        <w:t xml:space="preserve">לעניין זה אפנה לאמור בהחלטת כב' השופט שאול שוחט </w:t>
      </w:r>
      <w:r w:rsidR="00AE3A6C">
        <w:rPr>
          <w:rFonts w:ascii="David" w:hAnsi="David" w:hint="cs"/>
          <w:noProof w:val="0"/>
          <w:spacing w:val="10"/>
          <w:rtl/>
        </w:rPr>
        <w:t>ב</w:t>
      </w:r>
      <w:r w:rsidR="00AE3A6C" w:rsidRPr="00AE3A6C">
        <w:rPr>
          <w:rFonts w:ascii="David" w:hAnsi="David"/>
          <w:noProof w:val="0"/>
          <w:spacing w:val="10"/>
          <w:rtl/>
        </w:rPr>
        <w:t xml:space="preserve">רמ"ש 47681-07-24 </w:t>
      </w:r>
      <w:r w:rsidR="00AE3A6C">
        <w:rPr>
          <w:rFonts w:ascii="David" w:hAnsi="David" w:hint="cs"/>
          <w:noProof w:val="0"/>
          <w:spacing w:val="10"/>
          <w:rtl/>
        </w:rPr>
        <w:t xml:space="preserve">הנ"ל בו נקבע על ידו: </w:t>
      </w:r>
      <w:r>
        <w:rPr>
          <w:rFonts w:ascii="David" w:hAnsi="David" w:hint="cs"/>
          <w:noProof w:val="0"/>
          <w:spacing w:val="10"/>
          <w:rtl/>
        </w:rPr>
        <w:t xml:space="preserve"> </w:t>
      </w:r>
    </w:p>
    <w:p w:rsidR="00584E7A" w:rsidRDefault="00100EB7" w:rsidP="00100EB7">
      <w:pPr>
        <w:overflowPunct w:val="0"/>
        <w:autoSpaceDE w:val="0"/>
        <w:autoSpaceDN w:val="0"/>
        <w:adjustRightInd w:val="0"/>
        <w:spacing w:line="360" w:lineRule="auto"/>
        <w:ind w:left="-57" w:hanging="11"/>
        <w:jc w:val="both"/>
        <w:rPr>
          <w:rFonts w:ascii="David" w:hAnsi="David"/>
          <w:noProof w:val="0"/>
          <w:spacing w:val="10"/>
          <w:rtl/>
        </w:rPr>
      </w:pPr>
      <w:r>
        <w:rPr>
          <w:rFonts w:ascii="David" w:hAnsi="David" w:hint="cs"/>
          <w:noProof w:val="0"/>
          <w:spacing w:val="10"/>
          <w:rtl/>
        </w:rPr>
        <w:t>"</w:t>
      </w:r>
      <w:r w:rsidR="00584E7A">
        <w:rPr>
          <w:rFonts w:ascii="David" w:hAnsi="David"/>
          <w:rtl/>
        </w:rPr>
        <w:t xml:space="preserve">המונח בקשת רשות ערעור מדבר בעד עצמו ובית המשפט מוסמך לשקול גם שיקולים מעשיים בבואו להכריע באשר למתן הרשות. לפי פסיקת בית המשפט העליון, שיקולים מעין אלו עשויים לתפוס מקום מרכזי בהליך קבלת ההכרעה, עד כדי הטיית הכף מצד לצד (רא והשוו בע"מ 1648/15 </w:t>
      </w:r>
      <w:r w:rsidR="00584E7A">
        <w:rPr>
          <w:rFonts w:ascii="David" w:hAnsi="David"/>
          <w:b/>
          <w:bCs/>
          <w:u w:val="single"/>
          <w:rtl/>
        </w:rPr>
        <w:t>פלוני' ואח' נ' פלונית ואח</w:t>
      </w:r>
      <w:r w:rsidR="00584E7A">
        <w:rPr>
          <w:rFonts w:ascii="David" w:hAnsi="David"/>
          <w:rtl/>
        </w:rPr>
        <w:t xml:space="preserve">'  12.5.15, פורסם בנבו; רע"א 4824/96 </w:t>
      </w:r>
      <w:r w:rsidR="00584E7A">
        <w:rPr>
          <w:rFonts w:ascii="David" w:hAnsi="David"/>
          <w:b/>
          <w:bCs/>
          <w:u w:val="single"/>
          <w:rtl/>
        </w:rPr>
        <w:t>יוסיפוב נ' יוסיפוב</w:t>
      </w:r>
      <w:r w:rsidR="00584E7A">
        <w:rPr>
          <w:rFonts w:ascii="David" w:hAnsi="David"/>
          <w:rtl/>
        </w:rPr>
        <w:t xml:space="preserve"> , 3.9.1996; רע"א 4357/07 </w:t>
      </w:r>
      <w:r w:rsidR="00584E7A">
        <w:rPr>
          <w:rFonts w:ascii="David" w:hAnsi="David"/>
          <w:b/>
          <w:bCs/>
          <w:u w:val="single"/>
          <w:rtl/>
        </w:rPr>
        <w:t>האות נתניה רועי בע"מ נ' ניוטון</w:t>
      </w:r>
      <w:r>
        <w:rPr>
          <w:rFonts w:ascii="David" w:hAnsi="David"/>
          <w:rtl/>
        </w:rPr>
        <w:t xml:space="preserve"> , 12.7.07)</w:t>
      </w:r>
      <w:r>
        <w:rPr>
          <w:rFonts w:ascii="David" w:hAnsi="David" w:hint="cs"/>
          <w:noProof w:val="0"/>
          <w:spacing w:val="10"/>
          <w:rtl/>
        </w:rPr>
        <w:t xml:space="preserve">". </w:t>
      </w:r>
    </w:p>
    <w:p w:rsidR="00860CCD" w:rsidRDefault="00100EB7" w:rsidP="001921C7">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p>
    <w:p w:rsidR="00100EB7" w:rsidRDefault="00860CCD" w:rsidP="001921C7">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100EB7">
        <w:rPr>
          <w:rFonts w:ascii="David" w:hAnsi="David" w:hint="cs"/>
          <w:noProof w:val="0"/>
          <w:spacing w:val="10"/>
          <w:rtl/>
        </w:rPr>
        <w:t>עוד אפנה לעניין זה להחלטת כב' השופט נפתלי שילה ב</w:t>
      </w:r>
      <w:r w:rsidR="00100EB7" w:rsidRPr="00100EB7">
        <w:rPr>
          <w:rFonts w:ascii="David" w:hAnsi="David"/>
          <w:noProof w:val="0"/>
          <w:spacing w:val="10"/>
          <w:rtl/>
        </w:rPr>
        <w:t xml:space="preserve">רמ"ש (תל אביב-יפו) 893-02-19 </w:t>
      </w:r>
      <w:r w:rsidR="00100EB7" w:rsidRPr="00100EB7">
        <w:rPr>
          <w:rFonts w:ascii="David" w:hAnsi="David"/>
          <w:b/>
          <w:bCs/>
          <w:noProof w:val="0"/>
          <w:spacing w:val="10"/>
          <w:rtl/>
        </w:rPr>
        <w:t>פלוני נ' אלמונית</w:t>
      </w:r>
      <w:r w:rsidR="00100EB7">
        <w:rPr>
          <w:rFonts w:ascii="David" w:hAnsi="David" w:hint="cs"/>
          <w:noProof w:val="0"/>
          <w:spacing w:val="10"/>
          <w:rtl/>
        </w:rPr>
        <w:t xml:space="preserve"> [פורסם בנבו, 1.4.19) סעיפים 2</w:t>
      </w:r>
      <w:r w:rsidR="001921C7">
        <w:rPr>
          <w:rFonts w:ascii="David" w:hAnsi="David" w:hint="cs"/>
          <w:noProof w:val="0"/>
          <w:spacing w:val="10"/>
          <w:rtl/>
        </w:rPr>
        <w:t xml:space="preserve"> </w:t>
      </w:r>
      <w:r w:rsidR="00100EB7">
        <w:rPr>
          <w:rFonts w:ascii="David" w:hAnsi="David" w:hint="cs"/>
          <w:noProof w:val="0"/>
          <w:spacing w:val="10"/>
          <w:rtl/>
        </w:rPr>
        <w:t>ו-3 להחלט תחת הכותרת "</w:t>
      </w:r>
      <w:r w:rsidR="00100EB7" w:rsidRPr="00100EB7">
        <w:rPr>
          <w:rFonts w:ascii="David" w:hAnsi="David" w:hint="cs"/>
          <w:b/>
          <w:bCs/>
          <w:noProof w:val="0"/>
          <w:spacing w:val="10"/>
          <w:u w:val="single"/>
          <w:rtl/>
        </w:rPr>
        <w:t>דיון והכרעה</w:t>
      </w:r>
      <w:r w:rsidR="00100EB7">
        <w:rPr>
          <w:rFonts w:ascii="David" w:hAnsi="David" w:hint="cs"/>
          <w:noProof w:val="0"/>
          <w:spacing w:val="10"/>
          <w:rtl/>
        </w:rPr>
        <w:t xml:space="preserve">": </w:t>
      </w:r>
    </w:p>
    <w:p w:rsidR="00100EB7" w:rsidRPr="00AE3A6C" w:rsidRDefault="00100EB7" w:rsidP="00100EB7">
      <w:pPr>
        <w:tabs>
          <w:tab w:val="left" w:pos="-57"/>
        </w:tabs>
        <w:overflowPunct w:val="0"/>
        <w:autoSpaceDE w:val="0"/>
        <w:autoSpaceDN w:val="0"/>
        <w:adjustRightInd w:val="0"/>
        <w:spacing w:line="360" w:lineRule="auto"/>
        <w:ind w:left="-57" w:hanging="720"/>
        <w:jc w:val="both"/>
        <w:rPr>
          <w:rFonts w:ascii="David" w:hAnsi="David"/>
          <w:noProof w:val="0"/>
          <w:spacing w:val="10"/>
        </w:rPr>
      </w:pPr>
      <w:r>
        <w:rPr>
          <w:rFonts w:ascii="David" w:hAnsi="David"/>
          <w:noProof w:val="0"/>
          <w:spacing w:val="10"/>
          <w:rtl/>
        </w:rPr>
        <w:tab/>
      </w:r>
      <w:r>
        <w:rPr>
          <w:rFonts w:ascii="David" w:hAnsi="David" w:hint="cs"/>
          <w:noProof w:val="0"/>
          <w:spacing w:val="10"/>
          <w:rtl/>
        </w:rPr>
        <w:t>"2.</w:t>
      </w:r>
      <w:r>
        <w:rPr>
          <w:rFonts w:ascii="David" w:hAnsi="David"/>
          <w:noProof w:val="0"/>
          <w:spacing w:val="10"/>
          <w:rtl/>
        </w:rPr>
        <w:tab/>
      </w:r>
      <w:r w:rsidRPr="00100EB7">
        <w:rPr>
          <w:rFonts w:ascii="Arial" w:hAnsi="Arial"/>
          <w:noProof w:val="0"/>
          <w:rtl/>
        </w:rPr>
        <w:t xml:space="preserve">כפי שנקבע לא אחת, לדוגמא </w:t>
      </w:r>
      <w:hyperlink r:id="rId20" w:history="1">
        <w:r w:rsidRPr="00AE3A6C">
          <w:rPr>
            <w:rFonts w:ascii="Arial" w:hAnsi="Arial"/>
            <w:noProof w:val="0"/>
            <w:rtl/>
          </w:rPr>
          <w:t>בר"ע (ת"א) 1648/07</w:t>
        </w:r>
      </w:hyperlink>
      <w:r w:rsidRPr="00AE3A6C">
        <w:rPr>
          <w:rFonts w:ascii="Arial" w:hAnsi="Arial"/>
          <w:noProof w:val="0"/>
          <w:rtl/>
        </w:rPr>
        <w:t xml:space="preserve"> </w:t>
      </w:r>
      <w:r w:rsidRPr="00AE3A6C">
        <w:rPr>
          <w:rFonts w:ascii="Arial" w:hAnsi="Arial"/>
          <w:b/>
          <w:bCs/>
          <w:noProof w:val="0"/>
          <w:rtl/>
        </w:rPr>
        <w:t>ש.ר. נ' י.נ</w:t>
      </w:r>
      <w:r w:rsidRPr="00AE3A6C">
        <w:rPr>
          <w:rFonts w:ascii="Arial" w:hAnsi="Arial"/>
          <w:noProof w:val="0"/>
          <w:rtl/>
        </w:rPr>
        <w:t xml:space="preserve">. </w:t>
      </w:r>
      <w:r w:rsidRPr="00AE3A6C">
        <w:rPr>
          <w:noProof w:val="0"/>
          <w:sz w:val="22"/>
          <w:rtl/>
        </w:rPr>
        <w:t xml:space="preserve">[פורסם בנבו] </w:t>
      </w:r>
      <w:r w:rsidRPr="00AE3A6C">
        <w:rPr>
          <w:rFonts w:ascii="Arial" w:hAnsi="Arial"/>
          <w:noProof w:val="0"/>
          <w:rtl/>
        </w:rPr>
        <w:t>(30.4.08):</w:t>
      </w:r>
    </w:p>
    <w:p w:rsidR="00100EB7" w:rsidRPr="00100EB7" w:rsidRDefault="00100EB7" w:rsidP="00100EB7">
      <w:pPr>
        <w:spacing w:line="360" w:lineRule="auto"/>
        <w:ind w:left="720" w:hanging="360"/>
        <w:jc w:val="both"/>
        <w:rPr>
          <w:rFonts w:ascii="Arial" w:hAnsi="Arial"/>
          <w:noProof w:val="0"/>
        </w:rPr>
      </w:pPr>
      <w:r w:rsidRPr="00100EB7">
        <w:rPr>
          <w:rFonts w:ascii="Arial" w:hAnsi="Arial"/>
          <w:noProof w:val="0"/>
          <w:rtl/>
        </w:rPr>
        <w:t xml:space="preserve">      "</w:t>
      </w:r>
      <w:r w:rsidRPr="00100EB7">
        <w:rPr>
          <w:rFonts w:ascii="Arial" w:hAnsi="Arial"/>
          <w:b/>
          <w:bCs/>
          <w:noProof w:val="0"/>
          <w:rtl/>
        </w:rPr>
        <w:t>הלכה פסוקה היא כי התערבות ערכאת ערעור בהחלטות זמניות תעשה במשורה... על אחת כמה וכמה נכונים הדברים, כאשר עסקינן בבקשות רשות ערעור שעניינן משפט המשפחה, בהן שיקול הדעת המסור לערכאה הראשונה הוא רחב</w:t>
      </w:r>
      <w:r w:rsidRPr="00100EB7">
        <w:rPr>
          <w:rFonts w:ascii="Arial" w:hAnsi="Arial"/>
          <w:noProof w:val="0"/>
          <w:rtl/>
        </w:rPr>
        <w:t>".</w:t>
      </w:r>
    </w:p>
    <w:p w:rsidR="00100EB7" w:rsidRPr="00100EB7" w:rsidRDefault="00100EB7" w:rsidP="00100EB7">
      <w:pPr>
        <w:spacing w:line="360" w:lineRule="auto"/>
        <w:ind w:left="720" w:hanging="720"/>
        <w:jc w:val="both"/>
        <w:rPr>
          <w:rFonts w:ascii="Arial" w:hAnsi="Arial"/>
          <w:noProof w:val="0"/>
          <w:rtl/>
        </w:rPr>
      </w:pPr>
      <w:r w:rsidRPr="00100EB7">
        <w:rPr>
          <w:rFonts w:ascii="Arial" w:hAnsi="Arial"/>
          <w:noProof w:val="0"/>
          <w:rtl/>
        </w:rPr>
        <w:t>3.</w:t>
      </w:r>
      <w:r w:rsidRPr="00100EB7">
        <w:rPr>
          <w:rFonts w:ascii="Arial" w:hAnsi="Arial"/>
          <w:noProof w:val="0"/>
          <w:rtl/>
        </w:rPr>
        <w:tab/>
        <w:t>ככלל,  ערכאת הערעור תתערב בהחלטת ביניים, רק כאשר להחלטה נשוא הערעור השפעה רבה על זכויות הצדדים ויהיה קשה להביא לתיקון הפגם מאוחר יותר, או שהיא בעלת השפעה מכרעת על הדיון או שהיא עשויה לגרום נזק של ממש, כגון בקיומו של הליך שגוי או הליך ארוך ומורכב.</w:t>
      </w:r>
    </w:p>
    <w:p w:rsidR="00100EB7" w:rsidRPr="00584E7A" w:rsidRDefault="00100EB7" w:rsidP="00100EB7">
      <w:pPr>
        <w:tabs>
          <w:tab w:val="left" w:pos="-57"/>
        </w:tabs>
        <w:overflowPunct w:val="0"/>
        <w:autoSpaceDE w:val="0"/>
        <w:autoSpaceDN w:val="0"/>
        <w:adjustRightInd w:val="0"/>
        <w:spacing w:line="360" w:lineRule="auto"/>
        <w:ind w:left="-57" w:hanging="720"/>
        <w:jc w:val="both"/>
        <w:rPr>
          <w:rFonts w:ascii="David" w:hAnsi="David"/>
          <w:noProof w:val="0"/>
          <w:spacing w:val="10"/>
          <w:rtl/>
        </w:rPr>
      </w:pPr>
      <w:r w:rsidRPr="00100EB7">
        <w:rPr>
          <w:rFonts w:ascii="Arial" w:hAnsi="Arial"/>
          <w:noProof w:val="0"/>
          <w:rtl/>
        </w:rPr>
        <w:t xml:space="preserve">            </w:t>
      </w:r>
      <w:r w:rsidRPr="00100EB7">
        <w:rPr>
          <w:rFonts w:ascii="Arial" w:hAnsi="Arial"/>
          <w:noProof w:val="0"/>
          <w:rtl/>
        </w:rPr>
        <w:tab/>
        <w:t xml:space="preserve">ראו: </w:t>
      </w:r>
      <w:hyperlink r:id="rId21" w:history="1">
        <w:r w:rsidRPr="00100EB7">
          <w:rPr>
            <w:rFonts w:ascii="Arial" w:hAnsi="Arial"/>
            <w:noProof w:val="0"/>
            <w:rtl/>
          </w:rPr>
          <w:t>רע"א 7682/06</w:t>
        </w:r>
      </w:hyperlink>
      <w:r w:rsidRPr="00100EB7">
        <w:rPr>
          <w:rFonts w:ascii="Arial" w:hAnsi="Arial"/>
          <w:noProof w:val="0"/>
          <w:rtl/>
        </w:rPr>
        <w:t xml:space="preserve"> </w:t>
      </w:r>
      <w:r w:rsidRPr="00100EB7">
        <w:rPr>
          <w:rFonts w:ascii="Arial" w:hAnsi="Arial"/>
          <w:b/>
          <w:bCs/>
          <w:noProof w:val="0"/>
          <w:rtl/>
        </w:rPr>
        <w:t>אליהו חברה לביטוח נ' חיים אלוש</w:t>
      </w:r>
      <w:r w:rsidRPr="00100EB7">
        <w:rPr>
          <w:rFonts w:ascii="Arial" w:hAnsi="Arial"/>
          <w:noProof w:val="0"/>
          <w:rtl/>
        </w:rPr>
        <w:t xml:space="preserve"> </w:t>
      </w:r>
      <w:r w:rsidRPr="00100EB7">
        <w:rPr>
          <w:noProof w:val="0"/>
          <w:sz w:val="22"/>
          <w:rtl/>
        </w:rPr>
        <w:t xml:space="preserve">[פורסם בנבו] </w:t>
      </w:r>
      <w:r w:rsidRPr="00100EB7">
        <w:rPr>
          <w:rFonts w:ascii="Arial" w:hAnsi="Arial"/>
          <w:noProof w:val="0"/>
          <w:rtl/>
        </w:rPr>
        <w:t xml:space="preserve">(25.6.07), </w:t>
      </w:r>
      <w:hyperlink r:id="rId22" w:history="1">
        <w:r w:rsidRPr="00100EB7">
          <w:rPr>
            <w:rFonts w:ascii="Arial" w:hAnsi="Arial"/>
            <w:noProof w:val="0"/>
            <w:rtl/>
          </w:rPr>
          <w:t>רמ"ש 41673-04-15</w:t>
        </w:r>
      </w:hyperlink>
      <w:r w:rsidRPr="00100EB7">
        <w:rPr>
          <w:rFonts w:ascii="Arial" w:hAnsi="Arial"/>
          <w:noProof w:val="0"/>
          <w:rtl/>
        </w:rPr>
        <w:t xml:space="preserve"> </w:t>
      </w:r>
      <w:r w:rsidRPr="00100EB7">
        <w:rPr>
          <w:rFonts w:ascii="Arial" w:hAnsi="Arial"/>
          <w:b/>
          <w:bCs/>
          <w:noProof w:val="0"/>
          <w:rtl/>
        </w:rPr>
        <w:t>ב.ח. נ' ע.מ.</w:t>
      </w:r>
      <w:r w:rsidRPr="00100EB7">
        <w:rPr>
          <w:rFonts w:ascii="Arial" w:hAnsi="Arial"/>
          <w:noProof w:val="0"/>
          <w:rtl/>
        </w:rPr>
        <w:t xml:space="preserve"> </w:t>
      </w:r>
      <w:r w:rsidRPr="00100EB7">
        <w:rPr>
          <w:rFonts w:ascii="Arial" w:hAnsi="Arial"/>
          <w:b/>
          <w:bCs/>
          <w:noProof w:val="0"/>
          <w:rtl/>
        </w:rPr>
        <w:t>ואח</w:t>
      </w:r>
      <w:r w:rsidRPr="00100EB7">
        <w:rPr>
          <w:rFonts w:ascii="Arial" w:hAnsi="Arial"/>
          <w:noProof w:val="0"/>
          <w:rtl/>
        </w:rPr>
        <w:t xml:space="preserve">' </w:t>
      </w:r>
      <w:r w:rsidRPr="00100EB7">
        <w:rPr>
          <w:noProof w:val="0"/>
          <w:sz w:val="22"/>
          <w:rtl/>
        </w:rPr>
        <w:t xml:space="preserve">[פורסם בנבו] </w:t>
      </w:r>
      <w:r w:rsidRPr="00100EB7">
        <w:rPr>
          <w:rFonts w:ascii="Arial" w:hAnsi="Arial"/>
          <w:noProof w:val="0"/>
          <w:rtl/>
        </w:rPr>
        <w:t xml:space="preserve">(18.6.15)., </w:t>
      </w:r>
      <w:hyperlink r:id="rId23" w:history="1">
        <w:r w:rsidRPr="00100EB7">
          <w:rPr>
            <w:rFonts w:ascii="Arial" w:hAnsi="Arial"/>
            <w:noProof w:val="0"/>
            <w:rtl/>
          </w:rPr>
          <w:t>רמ"ש 11577-07-16</w:t>
        </w:r>
      </w:hyperlink>
      <w:r w:rsidRPr="00100EB7">
        <w:rPr>
          <w:rFonts w:ascii="Arial" w:hAnsi="Arial"/>
          <w:noProof w:val="0"/>
          <w:rtl/>
        </w:rPr>
        <w:t xml:space="preserve"> </w:t>
      </w:r>
      <w:r w:rsidRPr="00100EB7">
        <w:rPr>
          <w:rFonts w:ascii="Arial" w:hAnsi="Arial"/>
          <w:b/>
          <w:bCs/>
          <w:noProof w:val="0"/>
          <w:rtl/>
        </w:rPr>
        <w:t xml:space="preserve">נ.י. נ' מ.י. </w:t>
      </w:r>
      <w:r w:rsidRPr="00100EB7">
        <w:rPr>
          <w:rFonts w:ascii="Arial" w:hAnsi="Arial"/>
          <w:noProof w:val="0"/>
          <w:rtl/>
        </w:rPr>
        <w:t xml:space="preserve"> </w:t>
      </w:r>
      <w:r w:rsidRPr="00100EB7">
        <w:rPr>
          <w:noProof w:val="0"/>
          <w:sz w:val="22"/>
          <w:rtl/>
        </w:rPr>
        <w:t xml:space="preserve">[פורסם בנבו] </w:t>
      </w:r>
      <w:r w:rsidRPr="00100EB7">
        <w:rPr>
          <w:rFonts w:ascii="Arial" w:hAnsi="Arial"/>
          <w:noProof w:val="0"/>
          <w:rtl/>
        </w:rPr>
        <w:t xml:space="preserve">(13.9.16); </w:t>
      </w:r>
      <w:hyperlink r:id="rId24" w:history="1">
        <w:r w:rsidRPr="00100EB7">
          <w:rPr>
            <w:rFonts w:ascii="Arial" w:hAnsi="Arial"/>
            <w:noProof w:val="0"/>
            <w:rtl/>
          </w:rPr>
          <w:t>רמ"ש 11963-01-16</w:t>
        </w:r>
      </w:hyperlink>
      <w:r w:rsidRPr="00100EB7">
        <w:rPr>
          <w:rFonts w:ascii="Arial" w:hAnsi="Arial"/>
          <w:noProof w:val="0"/>
          <w:rtl/>
        </w:rPr>
        <w:t xml:space="preserve"> </w:t>
      </w:r>
      <w:r w:rsidRPr="00100EB7">
        <w:rPr>
          <w:rFonts w:ascii="Arial" w:hAnsi="Arial"/>
          <w:b/>
          <w:bCs/>
          <w:noProof w:val="0"/>
          <w:rtl/>
        </w:rPr>
        <w:t xml:space="preserve">א.ג. ואח' נ' ע.פ. </w:t>
      </w:r>
      <w:r w:rsidRPr="00100EB7">
        <w:rPr>
          <w:noProof w:val="0"/>
          <w:sz w:val="22"/>
          <w:rtl/>
        </w:rPr>
        <w:t xml:space="preserve">[פורסם בנבו] </w:t>
      </w:r>
      <w:r w:rsidRPr="00100EB7">
        <w:rPr>
          <w:rFonts w:ascii="Arial" w:hAnsi="Arial"/>
          <w:noProof w:val="0"/>
          <w:rtl/>
        </w:rPr>
        <w:t>(4.5.16)</w:t>
      </w:r>
      <w:r w:rsidRPr="00100EB7">
        <w:rPr>
          <w:rFonts w:ascii="Arial" w:hAnsi="Arial" w:hint="cs"/>
          <w:noProof w:val="0"/>
          <w:rtl/>
        </w:rPr>
        <w:t>"</w:t>
      </w:r>
      <w:r w:rsidRPr="00100EB7">
        <w:rPr>
          <w:rFonts w:ascii="Arial" w:hAnsi="Arial"/>
          <w:noProof w:val="0"/>
          <w:rtl/>
        </w:rPr>
        <w:t xml:space="preserve">.    </w:t>
      </w:r>
    </w:p>
    <w:p w:rsidR="0047774E" w:rsidRDefault="00B602EC" w:rsidP="00B602EC">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hint="cs"/>
          <w:noProof w:val="0"/>
          <w:spacing w:val="10"/>
          <w:rtl/>
        </w:rPr>
        <w:t xml:space="preserve"> </w:t>
      </w:r>
    </w:p>
    <w:p w:rsidR="00AE3A6C" w:rsidRPr="00AE3A6C" w:rsidRDefault="00AE3A6C" w:rsidP="00B602EC">
      <w:pPr>
        <w:tabs>
          <w:tab w:val="left" w:pos="-57"/>
        </w:tabs>
        <w:overflowPunct w:val="0"/>
        <w:autoSpaceDE w:val="0"/>
        <w:autoSpaceDN w:val="0"/>
        <w:adjustRightInd w:val="0"/>
        <w:spacing w:line="360" w:lineRule="auto"/>
        <w:ind w:left="-57" w:hanging="720"/>
        <w:jc w:val="both"/>
        <w:rPr>
          <w:rFonts w:ascii="David" w:hAnsi="David"/>
          <w:b/>
          <w:bCs/>
          <w:noProof w:val="0"/>
          <w:spacing w:val="10"/>
          <w:u w:val="single"/>
          <w:rtl/>
        </w:rPr>
      </w:pPr>
      <w:r>
        <w:rPr>
          <w:rFonts w:ascii="David" w:hAnsi="David"/>
          <w:noProof w:val="0"/>
          <w:spacing w:val="10"/>
          <w:rtl/>
        </w:rPr>
        <w:tab/>
      </w:r>
      <w:r w:rsidRPr="00AE3A6C">
        <w:rPr>
          <w:rFonts w:ascii="David" w:hAnsi="David" w:hint="cs"/>
          <w:b/>
          <w:bCs/>
          <w:noProof w:val="0"/>
          <w:spacing w:val="10"/>
          <w:u w:val="single"/>
          <w:rtl/>
        </w:rPr>
        <w:t>סוף דבר</w:t>
      </w:r>
    </w:p>
    <w:p w:rsidR="00AE3A6C" w:rsidRDefault="00AE3A6C" w:rsidP="00860CCD">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sidR="00860CCD">
        <w:rPr>
          <w:rFonts w:ascii="David" w:hAnsi="David" w:hint="cs"/>
          <w:noProof w:val="0"/>
          <w:spacing w:val="10"/>
          <w:rtl/>
        </w:rPr>
        <w:t>32</w:t>
      </w:r>
      <w:r>
        <w:rPr>
          <w:rFonts w:ascii="David" w:hAnsi="David" w:hint="cs"/>
          <w:noProof w:val="0"/>
          <w:spacing w:val="10"/>
          <w:rtl/>
        </w:rPr>
        <w:t>.</w:t>
      </w:r>
      <w:r>
        <w:rPr>
          <w:rFonts w:ascii="David" w:hAnsi="David" w:hint="cs"/>
          <w:noProof w:val="0"/>
          <w:spacing w:val="10"/>
          <w:rtl/>
        </w:rPr>
        <w:tab/>
      </w:r>
      <w:r w:rsidR="00B42D95">
        <w:rPr>
          <w:rFonts w:ascii="David" w:hAnsi="David" w:hint="cs"/>
          <w:noProof w:val="0"/>
          <w:spacing w:val="10"/>
          <w:rtl/>
        </w:rPr>
        <w:t>א.</w:t>
      </w:r>
      <w:r w:rsidR="00B42D95">
        <w:rPr>
          <w:rFonts w:ascii="David" w:hAnsi="David" w:hint="cs"/>
          <w:noProof w:val="0"/>
          <w:spacing w:val="10"/>
          <w:rtl/>
        </w:rPr>
        <w:tab/>
      </w:r>
      <w:r>
        <w:rPr>
          <w:rFonts w:ascii="David" w:hAnsi="David" w:hint="cs"/>
          <w:noProof w:val="0"/>
          <w:spacing w:val="10"/>
          <w:rtl/>
        </w:rPr>
        <w:t xml:space="preserve">בקשת רשות הערעור נדחית. </w:t>
      </w:r>
    </w:p>
    <w:p w:rsidR="00860CCD" w:rsidRDefault="00860CCD" w:rsidP="00860CCD">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AE3A6C" w:rsidRDefault="00AE3A6C" w:rsidP="001921C7">
      <w:pPr>
        <w:tabs>
          <w:tab w:val="left" w:pos="-57"/>
        </w:tabs>
        <w:overflowPunct w:val="0"/>
        <w:autoSpaceDE w:val="0"/>
        <w:autoSpaceDN w:val="0"/>
        <w:adjustRightInd w:val="0"/>
        <w:spacing w:line="360" w:lineRule="auto"/>
        <w:ind w:left="-57" w:hanging="720"/>
        <w:jc w:val="both"/>
        <w:rPr>
          <w:rFonts w:ascii="David" w:hAnsi="David"/>
          <w:noProof w:val="0"/>
          <w:spacing w:val="10"/>
          <w:rtl/>
        </w:rPr>
      </w:pPr>
      <w:r>
        <w:rPr>
          <w:rFonts w:ascii="David" w:hAnsi="David"/>
          <w:noProof w:val="0"/>
          <w:spacing w:val="10"/>
          <w:rtl/>
        </w:rPr>
        <w:tab/>
      </w:r>
      <w:r>
        <w:rPr>
          <w:rFonts w:ascii="David" w:hAnsi="David"/>
          <w:noProof w:val="0"/>
          <w:spacing w:val="10"/>
          <w:rtl/>
        </w:rPr>
        <w:tab/>
      </w:r>
      <w:r>
        <w:rPr>
          <w:rFonts w:ascii="David" w:hAnsi="David"/>
          <w:noProof w:val="0"/>
          <w:spacing w:val="10"/>
          <w:rtl/>
        </w:rPr>
        <w:tab/>
      </w:r>
      <w:r w:rsidR="00B42D95">
        <w:rPr>
          <w:rFonts w:ascii="David" w:hAnsi="David" w:hint="cs"/>
          <w:noProof w:val="0"/>
          <w:spacing w:val="10"/>
          <w:rtl/>
        </w:rPr>
        <w:t>ב.</w:t>
      </w:r>
      <w:r w:rsidR="00B42D95">
        <w:rPr>
          <w:rFonts w:ascii="David" w:hAnsi="David" w:hint="cs"/>
          <w:noProof w:val="0"/>
          <w:spacing w:val="10"/>
          <w:rtl/>
        </w:rPr>
        <w:tab/>
      </w:r>
      <w:r>
        <w:rPr>
          <w:rFonts w:ascii="David" w:hAnsi="David" w:hint="cs"/>
          <w:noProof w:val="0"/>
          <w:spacing w:val="10"/>
          <w:rtl/>
        </w:rPr>
        <w:t xml:space="preserve">המבקש יישא בהוצאות המשיבה בסך של </w:t>
      </w:r>
      <w:r w:rsidR="001921C7">
        <w:rPr>
          <w:rFonts w:ascii="David" w:hAnsi="David" w:hint="cs"/>
          <w:noProof w:val="0"/>
          <w:spacing w:val="10"/>
          <w:rtl/>
        </w:rPr>
        <w:t>2</w:t>
      </w:r>
      <w:r>
        <w:rPr>
          <w:rFonts w:ascii="David" w:hAnsi="David" w:hint="cs"/>
          <w:noProof w:val="0"/>
          <w:spacing w:val="10"/>
          <w:rtl/>
        </w:rPr>
        <w:t>,</w:t>
      </w:r>
      <w:r w:rsidR="001921C7">
        <w:rPr>
          <w:rFonts w:ascii="David" w:hAnsi="David" w:hint="cs"/>
          <w:noProof w:val="0"/>
          <w:spacing w:val="10"/>
          <w:rtl/>
        </w:rPr>
        <w:t>5</w:t>
      </w:r>
      <w:r>
        <w:rPr>
          <w:rFonts w:ascii="David" w:hAnsi="David" w:hint="cs"/>
          <w:noProof w:val="0"/>
          <w:spacing w:val="10"/>
          <w:rtl/>
        </w:rPr>
        <w:t xml:space="preserve">00 ₪. </w:t>
      </w:r>
    </w:p>
    <w:p w:rsidR="00860CCD" w:rsidRPr="0047774E" w:rsidRDefault="00860CCD" w:rsidP="001921C7">
      <w:pPr>
        <w:tabs>
          <w:tab w:val="left" w:pos="-57"/>
        </w:tabs>
        <w:overflowPunct w:val="0"/>
        <w:autoSpaceDE w:val="0"/>
        <w:autoSpaceDN w:val="0"/>
        <w:adjustRightInd w:val="0"/>
        <w:spacing w:line="360" w:lineRule="auto"/>
        <w:ind w:left="-57" w:hanging="720"/>
        <w:jc w:val="both"/>
        <w:rPr>
          <w:rFonts w:ascii="David" w:hAnsi="David"/>
          <w:noProof w:val="0"/>
          <w:spacing w:val="10"/>
          <w:rtl/>
        </w:rPr>
      </w:pPr>
    </w:p>
    <w:p w:rsidR="00AC67BF" w:rsidRDefault="00B42D95" w:rsidP="00860CCD">
      <w:pPr>
        <w:spacing w:line="360" w:lineRule="auto"/>
        <w:ind w:left="-57" w:firstLine="777"/>
        <w:jc w:val="both"/>
        <w:rPr>
          <w:rFonts w:ascii="Arial" w:hAnsi="Arial"/>
          <w:noProof w:val="0"/>
          <w:rtl/>
        </w:rPr>
      </w:pPr>
      <w:r>
        <w:rPr>
          <w:rFonts w:ascii="Arial" w:hAnsi="Arial" w:hint="cs"/>
          <w:noProof w:val="0"/>
          <w:rtl/>
        </w:rPr>
        <w:t>ג.</w:t>
      </w:r>
      <w:r>
        <w:rPr>
          <w:rFonts w:ascii="Arial" w:hAnsi="Arial" w:hint="cs"/>
          <w:noProof w:val="0"/>
          <w:rtl/>
        </w:rPr>
        <w:tab/>
      </w:r>
      <w:r w:rsidR="001921C7">
        <w:rPr>
          <w:rFonts w:ascii="Arial" w:hAnsi="Arial" w:hint="cs"/>
          <w:noProof w:val="0"/>
          <w:rtl/>
        </w:rPr>
        <w:t>נוכח האמור בפסק הדין, באשר להתנהלות המבקש ולאור האמור בתקנה 15</w:t>
      </w:r>
      <w:r w:rsidR="00AB0004">
        <w:rPr>
          <w:rFonts w:ascii="Arial" w:hAnsi="Arial" w:hint="cs"/>
          <w:noProof w:val="0"/>
          <w:rtl/>
        </w:rPr>
        <w:t>1 (ג) ו-156</w:t>
      </w:r>
      <w:r w:rsidR="001921C7">
        <w:rPr>
          <w:rFonts w:ascii="Arial" w:hAnsi="Arial" w:hint="cs"/>
          <w:noProof w:val="0"/>
          <w:rtl/>
        </w:rPr>
        <w:t xml:space="preserve"> לתקנות </w:t>
      </w:r>
      <w:r w:rsidR="00AB0004">
        <w:rPr>
          <w:rFonts w:ascii="Arial" w:hAnsi="Arial"/>
          <w:noProof w:val="0"/>
          <w:rtl/>
        </w:rPr>
        <w:t>סדר הדין האזרחי, תשע"ט-2018</w:t>
      </w:r>
      <w:r w:rsidR="00AB0004">
        <w:rPr>
          <w:rFonts w:ascii="Arial" w:hAnsi="Arial" w:hint="cs"/>
          <w:noProof w:val="0"/>
          <w:rtl/>
        </w:rPr>
        <w:t xml:space="preserve">, הנני מחייב את המבקש בהוצאות לטובת אוצר </w:t>
      </w:r>
      <w:r w:rsidR="00AB0004">
        <w:rPr>
          <w:rFonts w:ascii="Arial" w:hAnsi="Arial" w:hint="cs"/>
          <w:noProof w:val="0"/>
          <w:rtl/>
        </w:rPr>
        <w:lastRenderedPageBreak/>
        <w:t>המדינה</w:t>
      </w:r>
      <w:r w:rsidR="002E7120">
        <w:rPr>
          <w:rFonts w:ascii="Arial" w:hAnsi="Arial" w:hint="cs"/>
          <w:noProof w:val="0"/>
          <w:rtl/>
        </w:rPr>
        <w:t xml:space="preserve"> בסך של 1,500 ש"ח</w:t>
      </w:r>
      <w:r w:rsidR="00AB0004">
        <w:rPr>
          <w:rFonts w:ascii="Arial" w:hAnsi="Arial" w:hint="cs"/>
          <w:noProof w:val="0"/>
          <w:rtl/>
        </w:rPr>
        <w:t xml:space="preserve">. </w:t>
      </w:r>
      <w:r>
        <w:rPr>
          <w:rFonts w:ascii="Arial" w:hAnsi="Arial" w:hint="cs"/>
          <w:noProof w:val="0"/>
          <w:rtl/>
        </w:rPr>
        <w:t>לעניין זה אפנה לאופן ניסוח בקשת רשות הערעור בניגוד לתנה 32</w:t>
      </w:r>
      <w:r w:rsidR="00D230F1">
        <w:rPr>
          <w:rFonts w:ascii="Arial" w:hAnsi="Arial" w:hint="cs"/>
          <w:noProof w:val="0"/>
          <w:rtl/>
        </w:rPr>
        <w:t xml:space="preserve">, ניהול ההליך בניגוד לעקרונות היסוד ומטרת התקנות, הארכת ההליך שלא לצורך וזאת באופן חריג וקיצוני, שימוש לרעה בהליך השיפוטי ובהיות בקשת רשות הערעור, בקשת סרק ממש. </w:t>
      </w:r>
      <w:r w:rsidR="00037FD8">
        <w:rPr>
          <w:rFonts w:ascii="Arial" w:hAnsi="Arial" w:hint="cs"/>
          <w:noProof w:val="0"/>
          <w:rtl/>
        </w:rPr>
        <w:t xml:space="preserve">לעניין זה </w:t>
      </w:r>
      <w:r w:rsidR="00D230F1">
        <w:rPr>
          <w:rFonts w:ascii="Arial" w:hAnsi="Arial" w:hint="cs"/>
          <w:noProof w:val="0"/>
          <w:rtl/>
        </w:rPr>
        <w:t>ראו</w:t>
      </w:r>
      <w:r w:rsidR="00037FD8" w:rsidRPr="00037FD8">
        <w:rPr>
          <w:rFonts w:ascii="Arial" w:hAnsi="Arial"/>
          <w:noProof w:val="0"/>
          <w:rtl/>
        </w:rPr>
        <w:t xml:space="preserve">: רע"א 162/24 </w:t>
      </w:r>
      <w:r w:rsidR="00037FD8" w:rsidRPr="00037FD8">
        <w:rPr>
          <w:rFonts w:ascii="Arial" w:hAnsi="Arial"/>
          <w:b/>
          <w:bCs/>
          <w:noProof w:val="0"/>
          <w:rtl/>
        </w:rPr>
        <w:t>מידן נ' איגמה ניהול ומסחר בע"מ</w:t>
      </w:r>
      <w:r w:rsidR="00037FD8" w:rsidRPr="00037FD8">
        <w:rPr>
          <w:rFonts w:ascii="Arial" w:hAnsi="Arial"/>
          <w:noProof w:val="0"/>
          <w:rtl/>
        </w:rPr>
        <w:t>, פסקה</w:t>
      </w:r>
      <w:r w:rsidR="00037FD8">
        <w:rPr>
          <w:rFonts w:ascii="Arial" w:hAnsi="Arial"/>
          <w:noProof w:val="0"/>
          <w:rtl/>
        </w:rPr>
        <w:t xml:space="preserve"> 11 [פורסם בנבו] (11.1.2024)</w:t>
      </w:r>
      <w:r w:rsidR="00AC67BF">
        <w:rPr>
          <w:rFonts w:ascii="Arial" w:hAnsi="Arial" w:hint="cs"/>
          <w:noProof w:val="0"/>
          <w:rtl/>
        </w:rPr>
        <w:t>;</w:t>
      </w:r>
      <w:r w:rsidR="00037FD8" w:rsidRPr="00037FD8">
        <w:rPr>
          <w:rFonts w:ascii="Arial" w:hAnsi="Arial"/>
          <w:noProof w:val="0"/>
          <w:rtl/>
        </w:rPr>
        <w:t>רע"א 2507</w:t>
      </w:r>
      <w:r w:rsidR="00037FD8">
        <w:rPr>
          <w:rFonts w:ascii="Arial" w:hAnsi="Arial" w:hint="cs"/>
          <w:noProof w:val="0"/>
          <w:rtl/>
        </w:rPr>
        <w:t>/</w:t>
      </w:r>
      <w:r w:rsidR="00037FD8" w:rsidRPr="00037FD8">
        <w:rPr>
          <w:rFonts w:ascii="Arial" w:hAnsi="Arial"/>
          <w:noProof w:val="0"/>
          <w:rtl/>
        </w:rPr>
        <w:t xml:space="preserve">24 </w:t>
      </w:r>
      <w:r w:rsidR="00037FD8" w:rsidRPr="00AC67BF">
        <w:rPr>
          <w:rFonts w:ascii="Arial" w:hAnsi="Arial"/>
          <w:b/>
          <w:bCs/>
          <w:noProof w:val="0"/>
          <w:rtl/>
        </w:rPr>
        <w:t>אמירן לבון נ' ד"ר שולמית שרון</w:t>
      </w:r>
      <w:r w:rsidR="00037FD8">
        <w:rPr>
          <w:rFonts w:ascii="Arial" w:hAnsi="Arial" w:hint="cs"/>
          <w:noProof w:val="0"/>
          <w:rtl/>
        </w:rPr>
        <w:t xml:space="preserve">, פסקה 9 </w:t>
      </w:r>
      <w:r w:rsidR="00037FD8" w:rsidRPr="00037FD8">
        <w:rPr>
          <w:rFonts w:ascii="Arial" w:hAnsi="Arial"/>
          <w:noProof w:val="0"/>
          <w:rtl/>
        </w:rPr>
        <w:t>[פורסם בנבו] (1</w:t>
      </w:r>
      <w:r w:rsidR="00037FD8">
        <w:rPr>
          <w:rFonts w:ascii="Arial" w:hAnsi="Arial" w:hint="cs"/>
          <w:noProof w:val="0"/>
          <w:rtl/>
        </w:rPr>
        <w:t>4</w:t>
      </w:r>
      <w:r w:rsidR="00037FD8" w:rsidRPr="00037FD8">
        <w:rPr>
          <w:rFonts w:ascii="Arial" w:hAnsi="Arial"/>
          <w:noProof w:val="0"/>
          <w:rtl/>
        </w:rPr>
        <w:t>.</w:t>
      </w:r>
      <w:r w:rsidR="00037FD8">
        <w:rPr>
          <w:rFonts w:ascii="Arial" w:hAnsi="Arial" w:hint="cs"/>
          <w:noProof w:val="0"/>
          <w:rtl/>
        </w:rPr>
        <w:t>4</w:t>
      </w:r>
      <w:r w:rsidR="00037FD8" w:rsidRPr="00037FD8">
        <w:rPr>
          <w:rFonts w:ascii="Arial" w:hAnsi="Arial"/>
          <w:noProof w:val="0"/>
          <w:rtl/>
        </w:rPr>
        <w:t>.2024)</w:t>
      </w:r>
      <w:r w:rsidR="00AC67BF">
        <w:rPr>
          <w:rFonts w:ascii="Arial" w:hAnsi="Arial" w:hint="cs"/>
          <w:noProof w:val="0"/>
        </w:rPr>
        <w:t xml:space="preserve"> </w:t>
      </w:r>
      <w:r w:rsidR="00AC67BF">
        <w:rPr>
          <w:rFonts w:ascii="Arial" w:hAnsi="Arial" w:hint="cs"/>
          <w:noProof w:val="0"/>
          <w:rtl/>
        </w:rPr>
        <w:t xml:space="preserve">; </w:t>
      </w:r>
      <w:r w:rsidR="00AC67BF" w:rsidRPr="00AC67BF">
        <w:rPr>
          <w:rFonts w:ascii="Arial" w:hAnsi="Arial"/>
          <w:noProof w:val="0"/>
          <w:rtl/>
        </w:rPr>
        <w:t xml:space="preserve">רע"א 4256/23 </w:t>
      </w:r>
      <w:r w:rsidR="00AC67BF" w:rsidRPr="00D230F1">
        <w:rPr>
          <w:rFonts w:ascii="Arial" w:hAnsi="Arial"/>
          <w:b/>
          <w:bCs/>
          <w:noProof w:val="0"/>
          <w:rtl/>
        </w:rPr>
        <w:t xml:space="preserve">ירון דהן ואח' נ' עדי אגודה שיתופית להתיישבות בע"מ ואח' </w:t>
      </w:r>
      <w:r w:rsidR="00AC67BF" w:rsidRPr="00AC67BF">
        <w:rPr>
          <w:rFonts w:ascii="Arial" w:hAnsi="Arial"/>
          <w:noProof w:val="0"/>
          <w:rtl/>
        </w:rPr>
        <w:t>פסקה 1</w:t>
      </w:r>
      <w:r w:rsidR="00AC67BF">
        <w:rPr>
          <w:rFonts w:ascii="Arial" w:hAnsi="Arial"/>
          <w:noProof w:val="0"/>
          <w:rtl/>
        </w:rPr>
        <w:t xml:space="preserve">8 </w:t>
      </w:r>
      <w:r w:rsidR="00AC67BF">
        <w:rPr>
          <w:rFonts w:ascii="Arial" w:hAnsi="Arial" w:hint="cs"/>
          <w:noProof w:val="0"/>
          <w:rtl/>
        </w:rPr>
        <w:t xml:space="preserve">[פורסם </w:t>
      </w:r>
      <w:r w:rsidR="00AC67BF" w:rsidRPr="00AC67BF">
        <w:rPr>
          <w:rFonts w:ascii="Arial" w:hAnsi="Arial"/>
          <w:noProof w:val="0"/>
          <w:rtl/>
        </w:rPr>
        <w:t>ב</w:t>
      </w:r>
      <w:r w:rsidR="00AC67BF">
        <w:rPr>
          <w:rFonts w:ascii="Arial" w:hAnsi="Arial" w:hint="cs"/>
          <w:noProof w:val="0"/>
          <w:rtl/>
        </w:rPr>
        <w:t>נב</w:t>
      </w:r>
      <w:r w:rsidR="00AC67BF" w:rsidRPr="00AC67BF">
        <w:rPr>
          <w:rFonts w:ascii="Arial" w:hAnsi="Arial"/>
          <w:noProof w:val="0"/>
          <w:rtl/>
        </w:rPr>
        <w:t>ו</w:t>
      </w:r>
      <w:r w:rsidR="00AC67BF">
        <w:rPr>
          <w:rFonts w:ascii="Arial" w:hAnsi="Arial" w:hint="cs"/>
          <w:noProof w:val="0"/>
          <w:rtl/>
        </w:rPr>
        <w:t>] (</w:t>
      </w:r>
      <w:r w:rsidR="00AC67BF" w:rsidRPr="00AC67BF">
        <w:rPr>
          <w:rFonts w:ascii="Arial" w:hAnsi="Arial"/>
          <w:noProof w:val="0"/>
          <w:rtl/>
        </w:rPr>
        <w:t>27.09.2023)</w:t>
      </w:r>
      <w:r w:rsidR="00AC67BF">
        <w:rPr>
          <w:rFonts w:ascii="Arial" w:hAnsi="Arial" w:hint="cs"/>
          <w:noProof w:val="0"/>
          <w:rtl/>
        </w:rPr>
        <w:t xml:space="preserve"> ו-</w:t>
      </w:r>
      <w:r w:rsidR="00AC67BF" w:rsidRPr="00AC67BF">
        <w:rPr>
          <w:rFonts w:ascii="Arial" w:hAnsi="Arial"/>
          <w:noProof w:val="0"/>
          <w:rtl/>
        </w:rPr>
        <w:t xml:space="preserve">רע"א 5830/22 </w:t>
      </w:r>
      <w:r w:rsidR="00AC67BF" w:rsidRPr="00D230F1">
        <w:rPr>
          <w:rFonts w:ascii="Arial" w:hAnsi="Arial"/>
          <w:b/>
          <w:bCs/>
          <w:noProof w:val="0"/>
          <w:rtl/>
        </w:rPr>
        <w:t>טוביה שטראוס נ' עידן פלג יצחק</w:t>
      </w:r>
      <w:r w:rsidR="00AC67BF">
        <w:rPr>
          <w:rFonts w:ascii="Arial" w:hAnsi="Arial" w:hint="cs"/>
          <w:noProof w:val="0"/>
          <w:rtl/>
        </w:rPr>
        <w:t>,</w:t>
      </w:r>
      <w:r w:rsidR="00AC67BF" w:rsidRPr="00AC67BF">
        <w:rPr>
          <w:rFonts w:ascii="Arial" w:hAnsi="Arial"/>
          <w:noProof w:val="0"/>
          <w:rtl/>
        </w:rPr>
        <w:t xml:space="preserve"> </w:t>
      </w:r>
      <w:r w:rsidR="00AC67BF">
        <w:rPr>
          <w:rFonts w:ascii="Arial" w:hAnsi="Arial" w:hint="cs"/>
          <w:noProof w:val="0"/>
          <w:rtl/>
        </w:rPr>
        <w:t>[פורסם ב</w:t>
      </w:r>
      <w:r w:rsidR="00AC67BF" w:rsidRPr="00AC67BF">
        <w:rPr>
          <w:rFonts w:ascii="Arial" w:hAnsi="Arial"/>
          <w:noProof w:val="0"/>
          <w:rtl/>
        </w:rPr>
        <w:t>נבו</w:t>
      </w:r>
      <w:r w:rsidR="00AC67BF">
        <w:rPr>
          <w:rFonts w:ascii="Arial" w:hAnsi="Arial" w:hint="cs"/>
          <w:noProof w:val="0"/>
          <w:rtl/>
        </w:rPr>
        <w:t>]</w:t>
      </w:r>
      <w:r w:rsidR="00AC67BF" w:rsidRPr="00AC67BF">
        <w:rPr>
          <w:rFonts w:ascii="Arial" w:hAnsi="Arial"/>
          <w:noProof w:val="0"/>
          <w:rtl/>
        </w:rPr>
        <w:t xml:space="preserve"> </w:t>
      </w:r>
      <w:r w:rsidR="00AC67BF">
        <w:rPr>
          <w:rFonts w:ascii="Arial" w:hAnsi="Arial" w:hint="cs"/>
          <w:noProof w:val="0"/>
          <w:rtl/>
        </w:rPr>
        <w:t>(</w:t>
      </w:r>
      <w:r w:rsidR="00AC67BF" w:rsidRPr="00AC67BF">
        <w:rPr>
          <w:rFonts w:ascii="Arial" w:hAnsi="Arial"/>
          <w:noProof w:val="0"/>
          <w:rtl/>
        </w:rPr>
        <w:t>16.01.2023).</w:t>
      </w:r>
    </w:p>
    <w:p w:rsidR="00694556" w:rsidRDefault="00AC67BF">
      <w:pPr>
        <w:spacing w:line="360" w:lineRule="auto"/>
        <w:jc w:val="both"/>
        <w:rPr>
          <w:rFonts w:ascii="Arial" w:hAnsi="Arial"/>
          <w:noProof w:val="0"/>
          <w:rtl/>
        </w:rPr>
      </w:pPr>
      <w:r>
        <w:rPr>
          <w:rFonts w:ascii="Arial" w:hAnsi="Arial"/>
          <w:noProof w:val="0"/>
          <w:rtl/>
        </w:rPr>
        <w:tab/>
      </w:r>
    </w:p>
    <w:p w:rsidR="00860CCD" w:rsidRDefault="00860CCD">
      <w:pPr>
        <w:spacing w:line="360" w:lineRule="auto"/>
        <w:jc w:val="both"/>
        <w:rPr>
          <w:rFonts w:ascii="Arial" w:hAnsi="Arial"/>
          <w:noProof w:val="0"/>
          <w:rtl/>
        </w:rPr>
      </w:pPr>
      <w:r>
        <w:rPr>
          <w:rFonts w:ascii="Arial" w:hAnsi="Arial" w:hint="cs"/>
          <w:noProof w:val="0"/>
          <w:rtl/>
        </w:rPr>
        <w:t>33.</w:t>
      </w:r>
      <w:r>
        <w:rPr>
          <w:rFonts w:ascii="Arial" w:hAnsi="Arial" w:hint="cs"/>
          <w:noProof w:val="0"/>
          <w:rtl/>
        </w:rPr>
        <w:tab/>
        <w:t xml:space="preserve">המזכירות תמציא את פסק הדין לצדדים ותסגור התיק. </w:t>
      </w:r>
    </w:p>
    <w:p w:rsidR="00860CCD" w:rsidRDefault="00860CCD">
      <w:pPr>
        <w:spacing w:line="360" w:lineRule="auto"/>
        <w:jc w:val="both"/>
        <w:rPr>
          <w:rFonts w:ascii="Arial" w:hAnsi="Arial"/>
          <w:noProof w:val="0"/>
          <w:rtl/>
        </w:rPr>
      </w:pPr>
    </w:p>
    <w:p w:rsidR="00860CCD" w:rsidRDefault="00860CCD">
      <w:pPr>
        <w:spacing w:line="360" w:lineRule="auto"/>
        <w:jc w:val="both"/>
        <w:rPr>
          <w:rFonts w:ascii="Arial" w:hAnsi="Arial"/>
          <w:noProof w:val="0"/>
          <w:rtl/>
        </w:rPr>
      </w:pPr>
      <w:r>
        <w:rPr>
          <w:rFonts w:ascii="Arial" w:hAnsi="Arial" w:hint="cs"/>
          <w:noProof w:val="0"/>
          <w:rtl/>
        </w:rPr>
        <w:t>34.</w:t>
      </w:r>
      <w:r>
        <w:rPr>
          <w:rFonts w:ascii="Arial" w:hAnsi="Arial" w:hint="cs"/>
          <w:noProof w:val="0"/>
          <w:rtl/>
        </w:rPr>
        <w:tab/>
        <w:t xml:space="preserve">פסק הדין מותר לפרסום לאחר השמטת שמות הצדדים וכל פרט מזהה אחר. </w:t>
      </w:r>
    </w:p>
    <w:p w:rsidR="00860CCD" w:rsidRDefault="00860CCD">
      <w:pPr>
        <w:spacing w:line="360" w:lineRule="auto"/>
        <w:jc w:val="both"/>
        <w:rPr>
          <w:rFonts w:ascii="Arial" w:hAnsi="Arial"/>
          <w:noProof w:val="0"/>
          <w:rtl/>
        </w:rPr>
      </w:pPr>
    </w:p>
    <w:p w:rsidR="00860CCD" w:rsidRDefault="00860CCD">
      <w:pPr>
        <w:spacing w:line="360" w:lineRule="auto"/>
        <w:jc w:val="both"/>
        <w:rPr>
          <w:rFonts w:ascii="Arial" w:hAnsi="Arial"/>
          <w:noProof w:val="0"/>
          <w:rtl/>
        </w:rPr>
      </w:pPr>
    </w:p>
    <w:p w:rsidR="00860CCD" w:rsidRDefault="00860CCD">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700E5" w:rsidP="00633C4F">
      <w:pPr>
        <w:spacing w:line="360" w:lineRule="auto"/>
        <w:ind w:left="3600" w:firstLine="720"/>
      </w:pPr>
      <w:sdt>
        <w:sdtPr>
          <w:rPr>
            <w:rtl/>
          </w:rPr>
          <w:alias w:val="MergeField"/>
          <w:tag w:val="1237"/>
          <w:id w:val="-91548460"/>
        </w:sdtPr>
        <w:sdtEndPr/>
        <w:sdtContent>
          <w:r w:rsidR="00B00E02">
            <w:drawing>
              <wp:inline distT="0" distB="0" distL="0" distR="0" wp14:editId="50D07946">
                <wp:extent cx="140970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409700" cy="8858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26"/>
      <w:headerReference w:type="default" r:id="rId27"/>
      <w:footerReference w:type="even" r:id="rId28"/>
      <w:footerReference w:type="default" r:id="rId29"/>
      <w:headerReference w:type="first" r:id="rId30"/>
      <w:footerReference w:type="first" r:id="rId3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0E5" w:rsidRDefault="002700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700E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700E5">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0E5" w:rsidRDefault="002700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0E5" w:rsidRDefault="002700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2700E5" w:rsidP="00184E87">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רמ"ש</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8112-10-24</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ב נ' ב</w:t>
              </w:r>
              <w:r w:rsidR="00184E87">
                <w:rPr>
                  <w:b/>
                  <w:bCs/>
                  <w:noProof w:val="0"/>
                  <w:sz w:val="26"/>
                  <w:szCs w:val="26"/>
                  <w:rtl/>
                </w:rPr>
                <w:t xml:space="preserve"> </w:t>
              </w:r>
              <w:r w:rsidR="006B5553">
                <w:rPr>
                  <w:b/>
                  <w:bCs/>
                  <w:noProof w:val="0"/>
                  <w:sz w:val="26"/>
                  <w:szCs w:val="26"/>
                  <w:rtl/>
                </w:rPr>
                <w:t>(המנוח)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0E5" w:rsidRDefault="002700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34942"/>
    <w:multiLevelType w:val="hybridMultilevel"/>
    <w:tmpl w:val="B23C2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1269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175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17542&amp;lt;/CaseID&amp;gt;_x000d__x000a_        &amp;lt;CaseMonth&amp;gt;10&amp;lt;/CaseMonth&amp;gt;_x000d__x000a_        &amp;lt;CaseYear&amp;gt;2024&amp;lt;/CaseYear&amp;gt;_x000d__x000a_        &amp;lt;CaseNumber&amp;gt;8112&amp;lt;/CaseNumber&amp;gt;_x000d__x000a_        &amp;lt;NumeratorGroupID&amp;gt;1&amp;lt;/NumeratorGroupID&amp;gt;_x000d__x000a_        &amp;lt;CaseName&amp;gt;באס נ&amp;#39; באס(המנוח) ואח&amp;#39;&amp;lt;/CaseName&amp;gt;_x000d__x000a_        &amp;lt;CourtID&amp;gt;15&amp;lt;/CourtID&amp;gt;_x000d__x000a_        &amp;lt;CaseTypeID&amp;gt;10074&amp;lt;/CaseTypeID&amp;gt;_x000d__x000a_        &amp;lt;CaseInterestID&amp;gt;101&amp;lt;/CaseInterestID&amp;gt;_x000d__x000a_        &amp;lt;CaseJudgeName&amp;gt;יחזקאל אליהו&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112-10-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0-07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יחזקאל&amp;lt;/CaseJudgeFirstName&amp;gt;_x000d__x000a_        &amp;lt;CaseJudgeLastName&amp;gt;אליהו&amp;lt;/CaseJudgeLastName&amp;gt;_x000d__x000a_        &amp;lt;JudicalPersonID&amp;gt;024450603@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יחזקאל אליהו.&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17542&amp;lt;/CaseID&amp;gt;_x000d__x000a_        &amp;lt;CaseMonth&amp;gt;10&amp;lt;/CaseMonth&amp;gt;_x000d__x000a_        &amp;lt;CaseYear&amp;gt;2024&amp;lt;/CaseYear&amp;gt;_x000d__x000a_        &amp;lt;CaseNumber&amp;gt;8112&amp;lt;/CaseNumber&amp;gt;_x000d__x000a_        &amp;lt;NumeratorGroupID&amp;gt;1&amp;lt;/NumeratorGroupID&amp;gt;_x000d__x000a_        &amp;lt;CaseName&amp;gt;באס נ&amp;#39; באס(המנוח) ואח&amp;#39;&amp;lt;/CaseName&amp;gt;_x000d__x000a_        &amp;lt;CourtID&amp;gt;15&amp;lt;/CourtID&amp;gt;_x000d__x000a_        &amp;lt;CaseTypeID&amp;gt;10074&amp;lt;/CaseTypeID&amp;gt;_x000d__x000a_        &amp;lt;CaseInterestID&amp;gt;101&amp;lt;/CaseInterestID&amp;gt;_x000d__x000a_        &amp;lt;CaseJudgeName&amp;gt;יחזקאל אליהו&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112-10-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10-07T07:0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יחזקאל&amp;lt;/CaseJudgeFirstName&amp;gt;_x000d__x000a_        &amp;lt;CaseJudgeLastName&amp;gt;אליהו&amp;lt;/CaseJudgeLastName&amp;gt;_x000d__x000a_        &amp;lt;JudicalPersonID&amp;gt;024450603@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יחזקאל אליהו.&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60482&amp;lt;/DecisionID&amp;gt;_x000d__x000a_        &amp;lt;DecisionName&amp;gt;פסק דין  שניתנה ע&amp;quot;י  יחזקאל אליהו&amp;lt;/DecisionName&amp;gt;_x000d__x000a_        &amp;lt;DecisionStatusID&amp;gt;1&amp;lt;/DecisionStatusID&amp;gt;_x000d__x000a_        &amp;lt;DecisionStatusChangeDate&amp;gt;2024-10-27T12:16:24.47+02:00&amp;lt;/DecisionStatusChangeDate&amp;gt;_x000d__x000a_        &amp;lt;DecisionSignatureDate&amp;gt;2024-10-13T11:03:45.663+03:00&amp;lt;/DecisionSignatureDate&amp;gt;_x000d__x000a_        &amp;lt;DecisionSignatureUserID&amp;gt;024450603@GOV.IL&amp;lt;/DecisionSignatureUserID&amp;gt;_x000d__x000a_        &amp;lt;DecisionCreateDate&amp;gt;2024-10-13T11:12:33.497+03:00&amp;lt;/DecisionCreateDate&amp;gt;_x000d__x000a_        &amp;lt;DecisionChangeDate&amp;gt;2024-10-27T12:16:24.56+02:00&amp;lt;/DecisionChangeDate&amp;gt;_x000d__x000a_        &amp;lt;DecisionChangeUserID&amp;gt;065753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7670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506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450603@GOV.IL&amp;lt;/DecisionCreationUserID&amp;gt;_x000d__x000a_        &amp;lt;DecisionDisplayName&amp;gt;פסק דין  שניתנה ע&amp;quot;י  יחזקאל אליהו&amp;lt;/DecisionDisplayName&amp;gt;_x000d__x000a_        &amp;lt;IsScanned&amp;gt;false&amp;lt;/IsScanned&amp;gt;_x000d__x000a_        &amp;lt;DecisionSignatureUserName&amp;gt;יחזקאל אליה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460482&amp;lt;/DecisionID&amp;gt;_x000d__x000a_        &amp;lt;CaseID&amp;gt;82017542&amp;lt;/CaseID&amp;gt;_x000d__x000a_        &amp;lt;IsOriginal&amp;gt;true&amp;lt;/IsOriginal&amp;gt;_x000d__x000a_        &amp;lt;IsDeleted&amp;gt;false&amp;lt;/IsDeleted&amp;gt;_x000d__x000a_        &amp;lt;CaseName&amp;gt;באס נ&amp;#39; באס(המנוח) ואח&amp;#39;&amp;lt;/CaseName&amp;gt;_x000d__x000a_        &amp;lt;CaseDisplayIdentifier&amp;gt;8112-10-24 רמ&amp;quot;ש&amp;lt;/CaseDisplayIdentifier&amp;gt;_x000d__x000a_      &amp;lt;/dt_DecisionCase&amp;gt;_x000d__x000a_    &amp;lt;/DecisionDS&amp;gt;_x000d__x000a_  &amp;lt;/diffgr:diffgram&amp;gt;_x000d__x000a_&amp;lt;/DecisionDS&amp;gt;"/>
    <w:docVar w:name="DecisionID" w:val="155460482"/>
    <w:docVar w:name="WordClientAssemblyName" w:val="NGCS.Decision.ClientWordBL"/>
    <w:docVar w:name="WordClientClassName" w:val="NGCS.Decision.ClientWordBL.DecisionClient"/>
  </w:docVars>
  <w:rsids>
    <w:rsidRoot w:val="00694556"/>
    <w:rsid w:val="00005C8B"/>
    <w:rsid w:val="0001450F"/>
    <w:rsid w:val="000146C2"/>
    <w:rsid w:val="00015E56"/>
    <w:rsid w:val="00016C35"/>
    <w:rsid w:val="00020204"/>
    <w:rsid w:val="000258FD"/>
    <w:rsid w:val="00026CA9"/>
    <w:rsid w:val="000275BD"/>
    <w:rsid w:val="00033EA3"/>
    <w:rsid w:val="00036A3B"/>
    <w:rsid w:val="00037FD8"/>
    <w:rsid w:val="00054B8E"/>
    <w:rsid w:val="000564AB"/>
    <w:rsid w:val="00074169"/>
    <w:rsid w:val="00086C50"/>
    <w:rsid w:val="00090CB8"/>
    <w:rsid w:val="000B2E97"/>
    <w:rsid w:val="000C4AA7"/>
    <w:rsid w:val="000D4108"/>
    <w:rsid w:val="000D4A02"/>
    <w:rsid w:val="000E2A06"/>
    <w:rsid w:val="000E376B"/>
    <w:rsid w:val="000F68E7"/>
    <w:rsid w:val="00100EB7"/>
    <w:rsid w:val="001072A9"/>
    <w:rsid w:val="001172DB"/>
    <w:rsid w:val="00121F97"/>
    <w:rsid w:val="001277D7"/>
    <w:rsid w:val="00132017"/>
    <w:rsid w:val="0014234E"/>
    <w:rsid w:val="00145A87"/>
    <w:rsid w:val="00155514"/>
    <w:rsid w:val="00170B10"/>
    <w:rsid w:val="00184E87"/>
    <w:rsid w:val="00187D13"/>
    <w:rsid w:val="001921C7"/>
    <w:rsid w:val="001C4003"/>
    <w:rsid w:val="001D47D7"/>
    <w:rsid w:val="001F5474"/>
    <w:rsid w:val="002352F7"/>
    <w:rsid w:val="002456F9"/>
    <w:rsid w:val="00254069"/>
    <w:rsid w:val="002700E5"/>
    <w:rsid w:val="002911F4"/>
    <w:rsid w:val="00295DD1"/>
    <w:rsid w:val="002B725D"/>
    <w:rsid w:val="002E7120"/>
    <w:rsid w:val="002F60C6"/>
    <w:rsid w:val="00324013"/>
    <w:rsid w:val="003320FF"/>
    <w:rsid w:val="00334FAF"/>
    <w:rsid w:val="00341A92"/>
    <w:rsid w:val="00344EC0"/>
    <w:rsid w:val="00381D3A"/>
    <w:rsid w:val="003823DA"/>
    <w:rsid w:val="003855FE"/>
    <w:rsid w:val="00385DC6"/>
    <w:rsid w:val="003F7664"/>
    <w:rsid w:val="0043595F"/>
    <w:rsid w:val="00456211"/>
    <w:rsid w:val="00465750"/>
    <w:rsid w:val="00475D45"/>
    <w:rsid w:val="0047645A"/>
    <w:rsid w:val="0047774E"/>
    <w:rsid w:val="00494010"/>
    <w:rsid w:val="004D1089"/>
    <w:rsid w:val="004D49A3"/>
    <w:rsid w:val="004D4E7D"/>
    <w:rsid w:val="004D7A22"/>
    <w:rsid w:val="004D7A8B"/>
    <w:rsid w:val="004E6E3C"/>
    <w:rsid w:val="004F5AE5"/>
    <w:rsid w:val="00502C51"/>
    <w:rsid w:val="005032A9"/>
    <w:rsid w:val="00507027"/>
    <w:rsid w:val="005124F1"/>
    <w:rsid w:val="0051350E"/>
    <w:rsid w:val="00516BCA"/>
    <w:rsid w:val="00530BAD"/>
    <w:rsid w:val="00541598"/>
    <w:rsid w:val="00547DB7"/>
    <w:rsid w:val="00562095"/>
    <w:rsid w:val="00567324"/>
    <w:rsid w:val="005674C4"/>
    <w:rsid w:val="00584E7A"/>
    <w:rsid w:val="00592F68"/>
    <w:rsid w:val="005A62A8"/>
    <w:rsid w:val="005B0F49"/>
    <w:rsid w:val="005B6EEF"/>
    <w:rsid w:val="005B7C08"/>
    <w:rsid w:val="005C7EC6"/>
    <w:rsid w:val="005D4BDB"/>
    <w:rsid w:val="005D526E"/>
    <w:rsid w:val="005E04BC"/>
    <w:rsid w:val="005E2CC4"/>
    <w:rsid w:val="00622BAA"/>
    <w:rsid w:val="00625C89"/>
    <w:rsid w:val="006263A3"/>
    <w:rsid w:val="00632143"/>
    <w:rsid w:val="00633C4F"/>
    <w:rsid w:val="00671BD5"/>
    <w:rsid w:val="00672AC5"/>
    <w:rsid w:val="006805C1"/>
    <w:rsid w:val="006816EC"/>
    <w:rsid w:val="00694556"/>
    <w:rsid w:val="00697E00"/>
    <w:rsid w:val="006B5553"/>
    <w:rsid w:val="006D0556"/>
    <w:rsid w:val="006E1A53"/>
    <w:rsid w:val="006E5171"/>
    <w:rsid w:val="006F15EC"/>
    <w:rsid w:val="007056AA"/>
    <w:rsid w:val="007177F8"/>
    <w:rsid w:val="00744475"/>
    <w:rsid w:val="00744F41"/>
    <w:rsid w:val="007451FC"/>
    <w:rsid w:val="00781367"/>
    <w:rsid w:val="0079523E"/>
    <w:rsid w:val="00795B50"/>
    <w:rsid w:val="007A24FE"/>
    <w:rsid w:val="007A35AA"/>
    <w:rsid w:val="007D3B30"/>
    <w:rsid w:val="007E5421"/>
    <w:rsid w:val="007F1048"/>
    <w:rsid w:val="00811590"/>
    <w:rsid w:val="00820005"/>
    <w:rsid w:val="0083107C"/>
    <w:rsid w:val="008363E7"/>
    <w:rsid w:val="0084017B"/>
    <w:rsid w:val="00846D27"/>
    <w:rsid w:val="00860CCD"/>
    <w:rsid w:val="008610A7"/>
    <w:rsid w:val="00880371"/>
    <w:rsid w:val="00892918"/>
    <w:rsid w:val="00896339"/>
    <w:rsid w:val="008E1332"/>
    <w:rsid w:val="00903896"/>
    <w:rsid w:val="0090667A"/>
    <w:rsid w:val="0092587E"/>
    <w:rsid w:val="00927813"/>
    <w:rsid w:val="00944D13"/>
    <w:rsid w:val="009474E0"/>
    <w:rsid w:val="00957C90"/>
    <w:rsid w:val="009755E3"/>
    <w:rsid w:val="00986FB5"/>
    <w:rsid w:val="009A0984"/>
    <w:rsid w:val="009A2BCD"/>
    <w:rsid w:val="009A3C63"/>
    <w:rsid w:val="009B0E8D"/>
    <w:rsid w:val="009D0AC5"/>
    <w:rsid w:val="009E0263"/>
    <w:rsid w:val="00A02260"/>
    <w:rsid w:val="00A0260A"/>
    <w:rsid w:val="00A111FF"/>
    <w:rsid w:val="00A11B2E"/>
    <w:rsid w:val="00A155A6"/>
    <w:rsid w:val="00A16BFF"/>
    <w:rsid w:val="00A23265"/>
    <w:rsid w:val="00A267CF"/>
    <w:rsid w:val="00A30B09"/>
    <w:rsid w:val="00A32C06"/>
    <w:rsid w:val="00A43458"/>
    <w:rsid w:val="00A50084"/>
    <w:rsid w:val="00AB0004"/>
    <w:rsid w:val="00AB2F3A"/>
    <w:rsid w:val="00AC4E19"/>
    <w:rsid w:val="00AC67BF"/>
    <w:rsid w:val="00AC69C8"/>
    <w:rsid w:val="00AD4734"/>
    <w:rsid w:val="00AE3A6C"/>
    <w:rsid w:val="00AF11B5"/>
    <w:rsid w:val="00AF1ED6"/>
    <w:rsid w:val="00B00E02"/>
    <w:rsid w:val="00B14969"/>
    <w:rsid w:val="00B32C61"/>
    <w:rsid w:val="00B367B6"/>
    <w:rsid w:val="00B368FE"/>
    <w:rsid w:val="00B42D95"/>
    <w:rsid w:val="00B602EC"/>
    <w:rsid w:val="00B62BA8"/>
    <w:rsid w:val="00B80CBD"/>
    <w:rsid w:val="00B8653B"/>
    <w:rsid w:val="00B91997"/>
    <w:rsid w:val="00BC3369"/>
    <w:rsid w:val="00BC5A40"/>
    <w:rsid w:val="00BD10F8"/>
    <w:rsid w:val="00BD205A"/>
    <w:rsid w:val="00BD7A3F"/>
    <w:rsid w:val="00BF77EE"/>
    <w:rsid w:val="00C24379"/>
    <w:rsid w:val="00C32486"/>
    <w:rsid w:val="00C32E0F"/>
    <w:rsid w:val="00C42BF9"/>
    <w:rsid w:val="00C451FC"/>
    <w:rsid w:val="00C6627C"/>
    <w:rsid w:val="00C76359"/>
    <w:rsid w:val="00C83CFE"/>
    <w:rsid w:val="00C83E56"/>
    <w:rsid w:val="00CC0455"/>
    <w:rsid w:val="00CC2F3F"/>
    <w:rsid w:val="00CC4262"/>
    <w:rsid w:val="00CC69D9"/>
    <w:rsid w:val="00CD0055"/>
    <w:rsid w:val="00CF0E06"/>
    <w:rsid w:val="00D10B39"/>
    <w:rsid w:val="00D230F1"/>
    <w:rsid w:val="00D319B3"/>
    <w:rsid w:val="00D433BE"/>
    <w:rsid w:val="00D53924"/>
    <w:rsid w:val="00D60849"/>
    <w:rsid w:val="00D96D8C"/>
    <w:rsid w:val="00DD337E"/>
    <w:rsid w:val="00DE7E36"/>
    <w:rsid w:val="00E00B6F"/>
    <w:rsid w:val="00E011E1"/>
    <w:rsid w:val="00E22E7C"/>
    <w:rsid w:val="00E247EA"/>
    <w:rsid w:val="00E32A99"/>
    <w:rsid w:val="00E42F1B"/>
    <w:rsid w:val="00E50B33"/>
    <w:rsid w:val="00E54642"/>
    <w:rsid w:val="00E97908"/>
    <w:rsid w:val="00EA6800"/>
    <w:rsid w:val="00EE1D90"/>
    <w:rsid w:val="00EF3ED0"/>
    <w:rsid w:val="00F17E56"/>
    <w:rsid w:val="00F31BF0"/>
    <w:rsid w:val="00F609F8"/>
    <w:rsid w:val="00F61261"/>
    <w:rsid w:val="00FC0B79"/>
    <w:rsid w:val="00FD47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5BD"/>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C4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426458">
      <w:bodyDiv w:val="1"/>
      <w:marLeft w:val="0"/>
      <w:marRight w:val="0"/>
      <w:marTop w:val="0"/>
      <w:marBottom w:val="0"/>
      <w:divBdr>
        <w:top w:val="none" w:sz="0" w:space="0" w:color="auto"/>
        <w:left w:val="none" w:sz="0" w:space="0" w:color="auto"/>
        <w:bottom w:val="none" w:sz="0" w:space="0" w:color="auto"/>
        <w:right w:val="none" w:sz="0" w:space="0" w:color="auto"/>
      </w:divBdr>
    </w:div>
    <w:div w:id="484971945">
      <w:bodyDiv w:val="1"/>
      <w:marLeft w:val="0"/>
      <w:marRight w:val="0"/>
      <w:marTop w:val="0"/>
      <w:marBottom w:val="0"/>
      <w:divBdr>
        <w:top w:val="none" w:sz="0" w:space="0" w:color="auto"/>
        <w:left w:val="none" w:sz="0" w:space="0" w:color="auto"/>
        <w:bottom w:val="none" w:sz="0" w:space="0" w:color="auto"/>
        <w:right w:val="none" w:sz="0" w:space="0" w:color="auto"/>
      </w:divBdr>
    </w:div>
    <w:div w:id="623077753">
      <w:bodyDiv w:val="1"/>
      <w:marLeft w:val="0"/>
      <w:marRight w:val="0"/>
      <w:marTop w:val="0"/>
      <w:marBottom w:val="0"/>
      <w:divBdr>
        <w:top w:val="none" w:sz="0" w:space="0" w:color="auto"/>
        <w:left w:val="none" w:sz="0" w:space="0" w:color="auto"/>
        <w:bottom w:val="none" w:sz="0" w:space="0" w:color="auto"/>
        <w:right w:val="none" w:sz="0" w:space="0" w:color="auto"/>
      </w:divBdr>
    </w:div>
    <w:div w:id="745763407">
      <w:bodyDiv w:val="1"/>
      <w:marLeft w:val="0"/>
      <w:marRight w:val="0"/>
      <w:marTop w:val="0"/>
      <w:marBottom w:val="0"/>
      <w:divBdr>
        <w:top w:val="none" w:sz="0" w:space="0" w:color="auto"/>
        <w:left w:val="none" w:sz="0" w:space="0" w:color="auto"/>
        <w:bottom w:val="none" w:sz="0" w:space="0" w:color="auto"/>
        <w:right w:val="none" w:sz="0" w:space="0" w:color="auto"/>
      </w:divBdr>
    </w:div>
    <w:div w:id="1023749162">
      <w:bodyDiv w:val="1"/>
      <w:marLeft w:val="0"/>
      <w:marRight w:val="0"/>
      <w:marTop w:val="0"/>
      <w:marBottom w:val="0"/>
      <w:divBdr>
        <w:top w:val="none" w:sz="0" w:space="0" w:color="auto"/>
        <w:left w:val="none" w:sz="0" w:space="0" w:color="auto"/>
        <w:bottom w:val="none" w:sz="0" w:space="0" w:color="auto"/>
        <w:right w:val="none" w:sz="0" w:space="0" w:color="auto"/>
      </w:divBdr>
    </w:div>
    <w:div w:id="1073165848">
      <w:bodyDiv w:val="1"/>
      <w:marLeft w:val="0"/>
      <w:marRight w:val="0"/>
      <w:marTop w:val="0"/>
      <w:marBottom w:val="0"/>
      <w:divBdr>
        <w:top w:val="none" w:sz="0" w:space="0" w:color="auto"/>
        <w:left w:val="none" w:sz="0" w:space="0" w:color="auto"/>
        <w:bottom w:val="none" w:sz="0" w:space="0" w:color="auto"/>
        <w:right w:val="none" w:sz="0" w:space="0" w:color="auto"/>
      </w:divBdr>
    </w:div>
    <w:div w:id="107678321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9428719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9873737">
      <w:bodyDiv w:val="1"/>
      <w:marLeft w:val="0"/>
      <w:marRight w:val="0"/>
      <w:marTop w:val="0"/>
      <w:marBottom w:val="0"/>
      <w:divBdr>
        <w:top w:val="none" w:sz="0" w:space="0" w:color="auto"/>
        <w:left w:val="none" w:sz="0" w:space="0" w:color="auto"/>
        <w:bottom w:val="none" w:sz="0" w:space="0" w:color="auto"/>
        <w:right w:val="none" w:sz="0" w:space="0" w:color="auto"/>
      </w:divBdr>
    </w:div>
    <w:div w:id="137477124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450864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081752">
      <w:bodyDiv w:val="1"/>
      <w:marLeft w:val="0"/>
      <w:marRight w:val="0"/>
      <w:marTop w:val="0"/>
      <w:marBottom w:val="0"/>
      <w:divBdr>
        <w:top w:val="none" w:sz="0" w:space="0" w:color="auto"/>
        <w:left w:val="none" w:sz="0" w:space="0" w:color="auto"/>
        <w:bottom w:val="none" w:sz="0" w:space="0" w:color="auto"/>
        <w:right w:val="none" w:sz="0" w:space="0" w:color="auto"/>
      </w:divBdr>
    </w:div>
    <w:div w:id="1743141734">
      <w:bodyDiv w:val="1"/>
      <w:marLeft w:val="0"/>
      <w:marRight w:val="0"/>
      <w:marTop w:val="0"/>
      <w:marBottom w:val="0"/>
      <w:divBdr>
        <w:top w:val="none" w:sz="0" w:space="0" w:color="auto"/>
        <w:left w:val="none" w:sz="0" w:space="0" w:color="auto"/>
        <w:bottom w:val="none" w:sz="0" w:space="0" w:color="auto"/>
        <w:right w:val="none" w:sz="0" w:space="0" w:color="auto"/>
      </w:divBdr>
    </w:div>
    <w:div w:id="1842500400">
      <w:bodyDiv w:val="1"/>
      <w:marLeft w:val="0"/>
      <w:marRight w:val="0"/>
      <w:marTop w:val="0"/>
      <w:marBottom w:val="0"/>
      <w:divBdr>
        <w:top w:val="none" w:sz="0" w:space="0" w:color="auto"/>
        <w:left w:val="none" w:sz="0" w:space="0" w:color="auto"/>
        <w:bottom w:val="none" w:sz="0" w:space="0" w:color="auto"/>
        <w:right w:val="none" w:sz="0" w:space="0" w:color="auto"/>
      </w:divBdr>
    </w:div>
    <w:div w:id="198916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www.nevo.co.il/law/157751"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6110120"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www.nevo.co.il/law/157751/32" TargetMode="External"/><Relationship Id="rId25" Type="http://schemas.openxmlformats.org/officeDocument/2006/relationships/image" Target="media/image7.jpg"/><Relationship Id="rId33"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27436593" TargetMode="External"/><Relationship Id="rId20" Type="http://schemas.openxmlformats.org/officeDocument/2006/relationships/hyperlink" Target="http://www.nevo.co.il/case/547478"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http://www.nevo.co.il/case/20863129"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case/5722186" TargetMode="External"/><Relationship Id="rId23" Type="http://schemas.openxmlformats.org/officeDocument/2006/relationships/hyperlink" Target="http://www.nevo.co.il/case/21909698"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6.emf"/><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yperlink" Target="http://www.nevo.co.il/case/20224773"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מבקש</RoleName>
        <IsSubProceeding>FALSE</IsSubProceeding>
        <FullName>יחיאל באס</FullName>
        <FirstName>יחיאל</FirstName>
        <LastName>באס</LastName>
        <PartyPropertyName/>
        <AuthenticationTypeAndNumber>ת"ז 055059240</AuthenticationTypeAndNumber>
        <RepresentatedOrRepresentativesNames>יחיאל באס</RepresentatedOrRepresentativesNames>
        <RepresentatedOrRepresentativesCount>1</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278364762</CasePartyID>
        <PartyTypeID>1</PartyTypeID>
        <ActivityStatusID>1</ActivityStatusID>
        <PartyAliasID>3</PartyAliasID>
        <PartyAliasName>מבקש</PartyAliasName>
        <OrdinalNumber>1</OrdinalNumber>
        <LegalEntityID>16647605</LegalEntityID>
        <CaseLegalEntityID>132549872</CaseLegalEntityID>
        <AuthenticationTypeID>1</AuthenticationTypeID>
        <AuthenticationTypeName>ת"ז</AuthenticationTypeName>
        <LegalEntityNumber>055059240</LegalEntityNumber>
        <IsMainPartyType>true</IsMainPartyType>
        <CaseDisplayIdentifier>8112-10-24</CaseDisplayIdentifier>
        <CaseTypeID>10074</CaseTypeID>
        <CaseTypeName>רשות ערעור משפחה (רמ"ש)</CaseTypeName>
        <CaseName>באס נ' באס(המנוח) ואח'</CaseName>
        <FullAddress>הכבאים 3 דירה 41 קומה 11 רמת גן קומה 11</FullAddress>
        <EmailAddress>bassye@gmail.com</EmailAddress>
        <MotionID>0</MotionID>
        <CasePleaID>0</CasePleaID>
        <FatherName>יוסף</FatherName>
        <LinkedCaseID>0</LinkedCaseID>
        <PartyID>1</PartyID>
        <CasePartyCategoryID>2</CasePartyCategoryID>
        <LegalEntityAddressID>89550350</LegalEntityAddressID>
        <LegalEntityEmailAddressID>68398478</LegalEntityEmailAddressID>
        <PleaTypeID>5</PleaTypeID>
        <GroupPartyAlias>מבקשים</GroupPartyAlias>
        <IsConverted>false</IsConverted>
        <LegalEntityRegisteredNameID>2428149</LegalEntityRegisteredNameID>
        <LegalEntityNameID>72317354</LegalEntityNameID>
        <RepresentatedNamesOfAssistant/>
        <LegalEntityTypeID>1</LegalEntityTypeID>
        <IsVerdictExists>false</IsVerdictExists>
        <IsAsirAzir>false</IsAsirAzir>
        <MainAndSecSpec/>
        <IsPublicationProhibited>false</IsPublicationProhibited>
        <PublicationProhibitedFullName>יחיאל באס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יחיאל באס</FullName>
        <FirstName>יחיאל</FirstName>
        <LastName>באס</LastName>
        <PartyPropertyName/>
        <AuthenticationTypeAndNumber>מ.ר. 10654</AuthenticationTypeAndNumber>
        <RepresentatedOrRepresentativesNames>יחיאל באס</RepresentatedOrRepresentativesNames>
        <RepresentatedOrRepresentativesCount>1</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278364766</CasePartyID>
        <PartyTypeID>2</PartyTypeID>
        <ActivityStatusID>1</ActivityStatusID>
        <PartyAliasID>22</PartyAliasID>
        <PartyAliasName>בא כוח מבקשים</PartyAliasName>
        <OrdinalNumber>1</OrdinalNumber>
        <LegalEntityID>384821</LegalEntityID>
        <CaseLegalEntityID>132549876</CaseLegalEntityID>
        <AuthenticationTypeID>4</AuthenticationTypeID>
        <AuthenticationTypeName>מ.ר.</AuthenticationTypeName>
        <LegalEntityNumber>10654</LegalEntityNumber>
        <IsMainPartyType>true</IsMainPartyType>
        <CaseDisplayIdentifier>8112-10-24</CaseDisplayIdentifier>
        <CaseTypeID>10074</CaseTypeID>
        <CaseTypeName>רשות ערעור משפחה (רמ"ש)</CaseTypeName>
        <CaseName>באס נ' באס(המנוח) ואח'</CaseName>
        <FullAddress>הכבאים 3 דירה 41 קומה 11 רמת גן </FullAddress>
        <MotionID>0</MotionID>
        <CasePleaID>0</CasePleaID>
        <FatherName xml:space="preserve">        </FatherName>
        <LinkedCaseID>0</LinkedCaseID>
        <PartyID>1</PartyID>
        <CasePartyCategoryID>2</CasePartyCategoryID>
        <LegalEntityAddressID>89457461</LegalEntityAddressID>
        <PleaTypeID>5</PleaTypeID>
        <LawyerOfficeName>משרד עו"ד: יחיאל באס</LawyerOfficeName>
        <LawyerOfficeID>425465</LawyerOfficeID>
        <GroupPartyAlias/>
        <IsConverted>false</IsConverted>
        <LegalEntityNameID>5805</LegalEntityNameID>
        <RepresentatedNamesOfAssistant/>
        <LegalEntityTypeID>4</LegalEntityTypeID>
        <IsVerdictExists>false</IsVerdictExists>
        <IsAsirAzir>false</IsAsirAzir>
        <MainAndSecSpec/>
        <IsPublicationProhibited>false</IsPublicationProhibited>
        <PublicationProhibitedFullName>יחיאל באס</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מורן באס (המנוח)</FullName>
        <FirstName>מורן</FirstName>
        <LastName>באס</LastName>
        <PartyPropertyID>12</PartyPropertyID>
        <PartyPropertyName/>
        <AuthenticationTypeAndNumber>ת"ז 308453158</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278364763</CasePartyID>
        <PartyTypeID>1</PartyTypeID>
        <ActivityStatusID>1</ActivityStatusID>
        <PartyAliasID>4</PartyAliasID>
        <PartyAliasName>משיב</PartyAliasName>
        <OrdinalNumber>1</OrdinalNumber>
        <LegalEntityID>22142313</LegalEntityID>
        <CaseLegalEntityID>132549873</CaseLegalEntityID>
        <AuthenticationTypeID>1</AuthenticationTypeID>
        <AuthenticationTypeName>ת"ז</AuthenticationTypeName>
        <LegalEntityNumber>308453158</LegalEntityNumber>
        <IsMainPartyType>true</IsMainPartyType>
        <CaseDisplayIdentifier>8112-10-24</CaseDisplayIdentifier>
        <CaseTypeID>10074</CaseTypeID>
        <CaseTypeName>רשות ערעור משפחה (רמ"ש)</CaseTypeName>
        <CaseName>באס נ' באס(המנוח) ואח'</CaseName>
        <FullAddress>מנחם בגין 15 גבעת שמואל </FullAddress>
        <MotionID>0</MotionID>
        <CasePleaID>0</CasePleaID>
        <FatherName>יחיאל</FatherName>
        <LinkedCaseID>0</LinkedCaseID>
        <PartyID>2</PartyID>
        <CasePartyCategoryID>2</CasePartyCategoryID>
        <LegalEntityAddressID>70894773</LegalEntityAddressID>
        <PleaTypeID>5</PleaTypeID>
        <GroupPartyAlias>משיבים</GroupPartyAlias>
        <IsConverted>false</IsConverted>
        <LegalEntityRegisteredNameID>4677425</LegalEntityRegisteredNameID>
        <LegalEntityNameID>95888153</LegalEntityNameID>
        <RepresentatedNamesOfAssistant/>
        <LegalEntityTypeID>1</LegalEntityTypeID>
        <IsVerdictExists>false</IsVerdictExists>
        <IsAsirAzir>false</IsAsirAzir>
        <MainAndSecSpec/>
        <IsPublicationProhibited>false</IsPublicationProhibited>
        <PublicationProhibitedFullName>מורן באס (המנוח)</PublicationProhibitedFullName>
      </CaseParties>
      <CaseParties>
        <PartyTypeName>צד</PartyTypeName>
        <ProceedingType>כתב טענות עיקרי</ProceedingType>
        <PleaName>כתב בקשה</PleaName>
        <PartyBelonging>צד ב'</PartyBelonging>
        <RoleName>משיב 3 - משיב</RoleName>
        <IsSubProceeding>FALSE</IsSubProceeding>
        <FullName>אתי באס</FullName>
        <FirstName>אתי</FirstName>
        <LastName>באס</LastName>
        <PartyPropertyName/>
        <AuthenticationTypeAndNumber>ת"ז 058216409</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278364765</CasePartyID>
        <PartyTypeID>1</PartyTypeID>
        <ActivityStatusID>1</ActivityStatusID>
        <PartyAliasID>4</PartyAliasID>
        <PartyAliasName>משיב</PartyAliasName>
        <OrdinalNumber>3</OrdinalNumber>
        <LegalEntityID>22076125</LegalEntityID>
        <CaseLegalEntityID>132549875</CaseLegalEntityID>
        <AuthenticationTypeID>1</AuthenticationTypeID>
        <AuthenticationTypeName>ת"ז</AuthenticationTypeName>
        <LegalEntityNumber>058216409</LegalEntityNumber>
        <IsMainPartyType>true</IsMainPartyType>
        <CaseDisplayIdentifier>8112-10-24</CaseDisplayIdentifier>
        <CaseTypeID>10074</CaseTypeID>
        <CaseTypeName>רשות ערעור משפחה (רמ"ש)</CaseTypeName>
        <CaseName>באס נ' באס(המנוח) ואח'</CaseName>
        <FullAddress>נחל שניר 3 קריית אונו </FullAddress>
        <MotionID>0</MotionID>
        <CasePleaID>0</CasePleaID>
        <FatherName>יעקב</FatherName>
        <LinkedCaseID>0</LinkedCaseID>
        <PartyID>2</PartyID>
        <CasePartyCategoryID>2</CasePartyCategoryID>
        <LegalEntityAddressID>91039165</LegalEntityAddressID>
        <PleaTypeID>5</PleaTypeID>
        <GroupPartyAlias>משיבים</GroupPartyAlias>
        <IsConverted>false</IsConverted>
        <LegalEntityRegisteredNameID>2428150</LegalEntityRegisteredNameID>
        <LegalEntityNameID>72317355</LegalEntityNameID>
        <RepresentatedNamesOfAssistant/>
        <LegalEntityTypeID>1</LegalEntityTypeID>
        <IsVerdictExists>false</IsVerdictExists>
        <IsAsirAzir>false</IsAsirAzir>
        <MainAndSecSpec/>
        <IsPublicationProhibited>false</IsPublicationProhibited>
        <PublicationProhibitedFullName>אתי באס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משרד המשפטים</FullName>
        <LastName>משרד המשפטים</LastName>
        <PartyPropertyName/>
        <AuthenticationTypeAndNumber>משרדי ממשלה 570001732</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278446558</CasePartyID>
        <PartyTypeID>1</PartyTypeID>
        <ActivityStatusID>1</ActivityStatusID>
        <PartyAliasID>4</PartyAliasID>
        <PartyAliasName>משיב</PartyAliasName>
        <OrdinalNumber>4</OrdinalNumber>
        <LegalEntityID>76161077</LegalEntityID>
        <CaseLegalEntityID>132574286</CaseLegalEntityID>
        <AuthenticationTypeID>13</AuthenticationTypeID>
        <AuthenticationTypeName>משרדי ממשלה</AuthenticationTypeName>
        <LegalEntityNumber>570001732</LegalEntityNumber>
        <IsMainPartyType>true</IsMainPartyType>
        <CaseDisplayIdentifier>8112-10-24</CaseDisplayIdentifier>
        <CaseTypeID>10074</CaseTypeID>
        <CaseTypeName>רשות ערעור משפחה (רמ"ש)</CaseTypeName>
        <CaseName>באס נ' באס(המנוח) ואח'</CaseName>
        <FullAddress>השלושה 2 תל אביב -יפו אגף האפו"כ, מחוז תל אביב</FullAddress>
        <MotionID>0</MotionID>
        <CasePleaID>0</CasePleaID>
        <LinkedCaseID>0</LinkedCaseID>
        <PartyID>2</PartyID>
        <CasePartyCategoryID>2</CasePartyCategoryID>
        <LegalEntityAddressID>91039233</LegalEntityAddressID>
        <PleaTypeID>5</PleaTypeID>
        <GroupPartyAlias>משיבים</GroupPartyAlias>
        <IsConverted>false</IsConverted>
        <LegalEntityRegisteredNameID>6156840</LegalEntityRegisteredNameID>
        <RepresentatedNamesOfAssistant/>
        <LegalEntityTypeID>3</LegalEntityTypeID>
        <IsVerdictExists>false</IsVerdictExists>
        <IsAsirAzir>false</IsAsirAzir>
        <MainAndSecSpec/>
        <IsPublicationProhibited>false</IsPublicationProhibited>
        <PublicationProhibitedFullName>משרד המשפטים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278471805</CasePartyID>
        <PartyTypeID>1</PartyTypeID>
        <ActivityStatusID>1</ActivityStatusID>
        <PartyAliasID>4</PartyAliasID>
        <PartyAliasName>משיב</PartyAliasName>
        <OrdinalNumber>5</OrdinalNumber>
        <LegalEntityID>6761</LegalEntityID>
        <CaseLegalEntityID>132549874</CaseLegalEntityID>
        <AuthenticationTypeID>13</AuthenticationTypeID>
        <AuthenticationTypeName>משרדי ממשלה</AuthenticationTypeName>
        <LegalEntityNumber>999010</LegalEntityNumber>
        <IsMainPartyType>true</IsMainPartyType>
        <CaseDisplayIdentifier>8112-10-24</CaseDisplayIdentifier>
        <CaseTypeID>10074</CaseTypeID>
        <CaseTypeName>רשות ערעור משפחה (רמ"ש)</CaseTypeName>
        <CaseName>באס נ' באס(המנוח) ואח'</CaseName>
        <FullAddress>השלושה 2ב' תל אביב -יפו </FullAddress>
        <EmailAddress>mazkirut-apac-tv@justice.gov.il</EmailAddress>
        <MotionID>0</MotionID>
        <CasePleaID>0</CasePleaID>
        <LinkedCaseID>0</LinkedCaseID>
        <PartyID>2</PartyID>
        <CasePartyCategoryID>2</CasePartyCategoryID>
        <LegalEntityAddressID>33527665</LegalEntityAddressID>
        <LegalEntityEmailAddressID>67942955</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DecisionName>פסק דין  שניתנה ע"י  יחזקאל אליהו</DecisionName>
    <CourtDisplayName>בית המשפט המחוזי בתל אביב -יפו</CourtDisplayName>
    <IsCaseJudgePanel>false</IsCaseJudgePanel>
    <DecisionSignatureDate>2024-10-13T11:03:45.6640704+03:00</DecisionSignatureDate>
    <OpenCaseDate>2024-10-07T07:00:00+03:00</OpenCaseDate>
    <CaseFeeSum>0.000</CaseFeeSum>
    <DecisionTypeID>2</DecisionTypeID>
    <DecisionSignatureUserName>יחזקאל אליהו</DecisionSignatureUserName>
    <DecisionSignatureDateHebrew>2024-10-13T11:03:45.6640704+03:00</DecisionSignatureDateHebrew>
    <DecisionWriterID>024450603@GOV.IL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באס נ' באס(המנוח) ואח'</CaseName>
    <DecisionNumberInCase>3</DecisionNumberInCase>
  </dt_Decision>
  <dt_DecisionCase>
    <DecisionID>0</DecisionID>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מבקש</RoleName>
        <IsSubProceeding>FALSE</IsSubProceeding>
        <FullName>יחיאל באס</FullName>
        <FirstName>יחיאל</FirstName>
        <LastName>באס</LastName>
        <PartyPropertyName/>
        <AuthenticationTypeAndNumber>ת"ז 055059240</AuthenticationTypeAndNumber>
        <RepresentatedOrRepresentativesNames>יחיאל באס</RepresentatedOrRepresentativesNames>
        <RepresentatedOrRepresentativesCount>1</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278364762</CasePartyID>
        <PartyTypeID>1</PartyTypeID>
        <ActivityStatusID>1</ActivityStatusID>
        <PartyAliasID>3</PartyAliasID>
        <PartyAliasName>מבקש</PartyAliasName>
        <OrdinalNumber>1</OrdinalNumber>
        <LegalEntityID>16647605</LegalEntityID>
        <CaseLegalEntityID>132549872</CaseLegalEntityID>
        <AuthenticationTypeID>1</AuthenticationTypeID>
        <AuthenticationTypeName>ת"ז</AuthenticationTypeName>
        <LegalEntityNumber>055059240</LegalEntityNumber>
        <IsMainPartyType>true</IsMainPartyType>
        <CaseDisplayIdentifier>8112-10-24</CaseDisplayIdentifier>
        <CaseTypeID>10074</CaseTypeID>
        <CaseTypeName>רשות ערעור משפחה (רמ"ש)</CaseTypeName>
        <CaseName>באס נ' באס(המנוח) ואח'</CaseName>
        <FullAddress>הכבאים 3 דירה 41 קומה 11 רמת גן קומה 11</FullAddress>
        <EmailAddress>bassye@gmail.com</EmailAddress>
        <MotionID>0</MotionID>
        <CasePleaID>0</CasePleaID>
        <FatherName>יוסף</FatherName>
        <LinkedCaseID>0</LinkedCaseID>
        <PartyID>1</PartyID>
        <CasePartyCategoryID>2</CasePartyCategoryID>
        <LegalEntityAddressID>89550350</LegalEntityAddressID>
        <LegalEntityEmailAddressID>68398478</LegalEntityEmailAddressID>
        <PleaTypeID>5</PleaTypeID>
        <GroupPartyAlias>מבקשים</GroupPartyAlias>
        <IsConverted>false</IsConverted>
        <LegalEntityRegisteredNameID>2428149</LegalEntityRegisteredNameID>
        <LegalEntityNameID>72317354</LegalEntityNameID>
        <RepresentatedNamesOfAssistant/>
        <LegalEntityTypeID>1</LegalEntityTypeID>
        <IsVerdictExists>false</IsVerdictExists>
        <IsAsirAzir>false</IsAsirAzir>
        <MainAndSecSpec/>
        <IsPublicationProhibited>false</IsPublicationProhibited>
        <PublicationProhibitedFullName>יחיאל באס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יחיאל באס</FullName>
        <FirstName>יחיאל</FirstName>
        <LastName>באס</LastName>
        <PartyPropertyName/>
        <AuthenticationTypeAndNumber>מ.ר. 10654</AuthenticationTypeAndNumber>
        <RepresentatedOrRepresentativesNames>יחיאל באס</RepresentatedOrRepresentativesNames>
        <RepresentatedOrRepresentativesCount>1</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278364766</CasePartyID>
        <PartyTypeID>2</PartyTypeID>
        <ActivityStatusID>1</ActivityStatusID>
        <PartyAliasID>22</PartyAliasID>
        <PartyAliasName>בא כוח מבקשים</PartyAliasName>
        <OrdinalNumber>1</OrdinalNumber>
        <LegalEntityID>384821</LegalEntityID>
        <CaseLegalEntityID>132549876</CaseLegalEntityID>
        <AuthenticationTypeID>4</AuthenticationTypeID>
        <AuthenticationTypeName>מ.ר.</AuthenticationTypeName>
        <LegalEntityNumber>10654</LegalEntityNumber>
        <IsMainPartyType>true</IsMainPartyType>
        <CaseDisplayIdentifier>8112-10-24</CaseDisplayIdentifier>
        <CaseTypeID>10074</CaseTypeID>
        <CaseTypeName>רשות ערעור משפחה (רמ"ש)</CaseTypeName>
        <CaseName>באס נ' באס(המנוח) ואח'</CaseName>
        <FullAddress>הכבאים 3 דירה 41 קומה 11 רמת גן </FullAddress>
        <MotionID>0</MotionID>
        <CasePleaID>0</CasePleaID>
        <FatherName xml:space="preserve">        </FatherName>
        <LinkedCaseID>0</LinkedCaseID>
        <PartyID>1</PartyID>
        <CasePartyCategoryID>2</CasePartyCategoryID>
        <LegalEntityAddressID>89457461</LegalEntityAddressID>
        <PleaTypeID>5</PleaTypeID>
        <LawyerOfficeName>משרד עו"ד: יחיאל באס</LawyerOfficeName>
        <LawyerOfficeID>425465</LawyerOfficeID>
        <GroupPartyAlias/>
        <IsConverted>false</IsConverted>
        <LegalEntityNameID>5805</LegalEntityNameID>
        <RepresentatedNamesOfAssistant/>
        <LegalEntityTypeID>4</LegalEntityTypeID>
        <IsVerdictExists>false</IsVerdictExists>
        <IsAsirAzir>false</IsAsirAzir>
        <MainAndSecSpec/>
        <IsPublicationProhibited>false</IsPublicationProhibited>
        <PublicationProhibitedFullName>יחיאל באס</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מורן באס (המנוח)</FullName>
        <FirstName>מורן</FirstName>
        <LastName>באס</LastName>
        <PartyPropertyID>12</PartyPropertyID>
        <PartyPropertyName/>
        <AuthenticationTypeAndNumber>ת"ז 308453158</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278364763</CasePartyID>
        <PartyTypeID>1</PartyTypeID>
        <ActivityStatusID>1</ActivityStatusID>
        <PartyAliasID>4</PartyAliasID>
        <PartyAliasName>משיב</PartyAliasName>
        <OrdinalNumber>1</OrdinalNumber>
        <LegalEntityID>22142313</LegalEntityID>
        <CaseLegalEntityID>132549873</CaseLegalEntityID>
        <AuthenticationTypeID>1</AuthenticationTypeID>
        <AuthenticationTypeName>ת"ז</AuthenticationTypeName>
        <LegalEntityNumber>308453158</LegalEntityNumber>
        <IsMainPartyType>true</IsMainPartyType>
        <CaseDisplayIdentifier>8112-10-24</CaseDisplayIdentifier>
        <CaseTypeID>10074</CaseTypeID>
        <CaseTypeName>רשות ערעור משפחה (רמ"ש)</CaseTypeName>
        <CaseName>באס נ' באס(המנוח) ואח'</CaseName>
        <FullAddress>מנחם בגין 15 גבעת שמואל </FullAddress>
        <MotionID>0</MotionID>
        <CasePleaID>0</CasePleaID>
        <FatherName>יחיאל</FatherName>
        <LinkedCaseID>0</LinkedCaseID>
        <PartyID>2</PartyID>
        <CasePartyCategoryID>2</CasePartyCategoryID>
        <LegalEntityAddressID>70894773</LegalEntityAddressID>
        <PleaTypeID>5</PleaTypeID>
        <GroupPartyAlias>משיבים</GroupPartyAlias>
        <IsConverted>false</IsConverted>
        <LegalEntityRegisteredNameID>4677425</LegalEntityRegisteredNameID>
        <LegalEntityNameID>95888153</LegalEntityNameID>
        <RepresentatedNamesOfAssistant/>
        <LegalEntityTypeID>1</LegalEntityTypeID>
        <IsVerdictExists>false</IsVerdictExists>
        <IsAsirAzir>false</IsAsirAzir>
        <MainAndSecSpec/>
        <IsPublicationProhibited>false</IsPublicationProhibited>
        <PublicationProhibitedFullName>מורן באס (המנוח)</PublicationProhibitedFullName>
      </CaseParties>
      <CaseParties>
        <PartyTypeName>צד</PartyTypeName>
        <ProceedingType>כתב טענות עיקרי</ProceedingType>
        <PleaName>כתב בקשה</PleaName>
        <PartyBelonging>צד ב'</PartyBelonging>
        <RoleName>משיב 3 - משיב</RoleName>
        <IsSubProceeding>FALSE</IsSubProceeding>
        <FullName>אתי באס</FullName>
        <FirstName>אתי</FirstName>
        <LastName>באס</LastName>
        <PartyPropertyName/>
        <AuthenticationTypeAndNumber>ת"ז 058216409</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278364765</CasePartyID>
        <PartyTypeID>1</PartyTypeID>
        <ActivityStatusID>1</ActivityStatusID>
        <PartyAliasID>4</PartyAliasID>
        <PartyAliasName>משיב</PartyAliasName>
        <OrdinalNumber>3</OrdinalNumber>
        <LegalEntityID>22076125</LegalEntityID>
        <CaseLegalEntityID>132549875</CaseLegalEntityID>
        <AuthenticationTypeID>1</AuthenticationTypeID>
        <AuthenticationTypeName>ת"ז</AuthenticationTypeName>
        <LegalEntityNumber>058216409</LegalEntityNumber>
        <IsMainPartyType>true</IsMainPartyType>
        <CaseDisplayIdentifier>8112-10-24</CaseDisplayIdentifier>
        <CaseTypeID>10074</CaseTypeID>
        <CaseTypeName>רשות ערעור משפחה (רמ"ש)</CaseTypeName>
        <CaseName>באס נ' באס(המנוח) ואח'</CaseName>
        <FullAddress>נחל שניר 3 קריית אונו </FullAddress>
        <MotionID>0</MotionID>
        <CasePleaID>0</CasePleaID>
        <FatherName>יעקב</FatherName>
        <LinkedCaseID>0</LinkedCaseID>
        <PartyID>2</PartyID>
        <CasePartyCategoryID>2</CasePartyCategoryID>
        <LegalEntityAddressID>91039165</LegalEntityAddressID>
        <PleaTypeID>5</PleaTypeID>
        <GroupPartyAlias>משיבים</GroupPartyAlias>
        <IsConverted>false</IsConverted>
        <LegalEntityRegisteredNameID>2428150</LegalEntityRegisteredNameID>
        <LegalEntityNameID>72317355</LegalEntityNameID>
        <RepresentatedNamesOfAssistant/>
        <LegalEntityTypeID>1</LegalEntityTypeID>
        <IsVerdictExists>false</IsVerdictExists>
        <IsAsirAzir>false</IsAsirAzir>
        <MainAndSecSpec/>
        <IsPublicationProhibited>false</IsPublicationProhibited>
        <PublicationProhibitedFullName>אתי באס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משרד המשפטים</FullName>
        <LastName>משרד המשפטים</LastName>
        <PartyPropertyName/>
        <AuthenticationTypeAndNumber>משרדי ממשלה 570001732</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278446558</CasePartyID>
        <PartyTypeID>1</PartyTypeID>
        <ActivityStatusID>1</ActivityStatusID>
        <PartyAliasID>4</PartyAliasID>
        <PartyAliasName>משיב</PartyAliasName>
        <OrdinalNumber>4</OrdinalNumber>
        <LegalEntityID>76161077</LegalEntityID>
        <CaseLegalEntityID>132574286</CaseLegalEntityID>
        <AuthenticationTypeID>13</AuthenticationTypeID>
        <AuthenticationTypeName>משרדי ממשלה</AuthenticationTypeName>
        <LegalEntityNumber>570001732</LegalEntityNumber>
        <IsMainPartyType>true</IsMainPartyType>
        <CaseDisplayIdentifier>8112-10-24</CaseDisplayIdentifier>
        <CaseTypeID>10074</CaseTypeID>
        <CaseTypeName>רשות ערעור משפחה (רמ"ש)</CaseTypeName>
        <CaseName>באס נ' באס(המנוח) ואח'</CaseName>
        <FullAddress>השלושה 2 תל אביב -יפו אגף האפו"כ, מחוז תל אביב</FullAddress>
        <MotionID>0</MotionID>
        <CasePleaID>0</CasePleaID>
        <LinkedCaseID>0</LinkedCaseID>
        <PartyID>2</PartyID>
        <CasePartyCategoryID>2</CasePartyCategoryID>
        <LegalEntityAddressID>91039233</LegalEntityAddressID>
        <PleaTypeID>5</PleaTypeID>
        <GroupPartyAlias>משיבים</GroupPartyAlias>
        <IsConverted>false</IsConverted>
        <LegalEntityRegisteredNameID>6156840</LegalEntityRegisteredNameID>
        <RepresentatedNamesOfAssistant/>
        <LegalEntityTypeID>3</LegalEntityTypeID>
        <IsVerdictExists>false</IsVerdictExists>
        <IsAsirAzir>false</IsAsirAzir>
        <MainAndSecSpec/>
        <IsPublicationProhibited>false</IsPublicationProhibited>
        <PublicationProhibitedFullName>משרד המשפטים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82017542</CaseID>
        <CaseJudicialPersonPresentationDS>
          <CaseJudicalPersonActive>
            <CaseID>82017542</CaseID>
            <JudicialPersonID>024450603@GOV.IL</JudicialPersonID>
            <JudicialPersonTypeID>1</JudicialPersonTypeID>
            <JudicialTypeID>1</JudicialTypeID>
            <IsChairman>false</IsChairman>
            <TreatmentStartDate>2024-10-07T14:40:41.697+03:00</TreatmentStartDate>
            <TreatmentFinishDate>9999-12-31T23:59:59.997+02:00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278471805</CasePartyID>
        <PartyTypeID>1</PartyTypeID>
        <ActivityStatusID>1</ActivityStatusID>
        <PartyAliasID>4</PartyAliasID>
        <PartyAliasName>משיב</PartyAliasName>
        <OrdinalNumber>5</OrdinalNumber>
        <LegalEntityID>6761</LegalEntityID>
        <CaseLegalEntityID>132549874</CaseLegalEntityID>
        <AuthenticationTypeID>13</AuthenticationTypeID>
        <AuthenticationTypeName>משרדי ממשלה</AuthenticationTypeName>
        <LegalEntityNumber>999010</LegalEntityNumber>
        <IsMainPartyType>true</IsMainPartyType>
        <CaseDisplayIdentifier>8112-10-24</CaseDisplayIdentifier>
        <CaseTypeID>10074</CaseTypeID>
        <CaseTypeName>רשות ערעור משפחה (רמ"ש)</CaseTypeName>
        <CaseName>באס נ' באס(המנוח) ואח'</CaseName>
        <FullAddress>השלושה 2ב' תל אביב -יפו </FullAddress>
        <EmailAddress>mazkirut-apac-tv@justice.gov.il</EmailAddress>
        <MotionID>0</MotionID>
        <CasePleaID>0</CasePleaID>
        <LinkedCaseID>0</LinkedCaseID>
        <PartyID>2</PartyID>
        <CasePartyCategoryID>2</CasePartyCategoryID>
        <LegalEntityAddressID>33527665</LegalEntityAddressID>
        <LegalEntityEmailAddressID>67942955</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CaseName>באס נ' באס(המנוח) ואח'</CaseName>
    <CaseDisplayIdentifier>8112-10-24</CaseDisplayIdentifier>
    <CaseInterestID>101</CaseInterestID>
    <CaseTypeShortName>רמ"ש</CaseTypeShortName>
  </dt_DecisionCase>
  <dt_DecisionJudgePanel>
    <JudgeID>024450603@GOV.IL</JudgeID>
    <DisplayName>יחזקאל אליהו</DisplayName>
    <RoleName>שופט</RoleName>
    <UserTitleName>שופט</UserTitleName>
  </dt_DecisionJudgePanel>
  <dt_LegalEntityDetails>
    <AddressDesc>קומה 11</AddressDesc>
    <PartyID>1</PartyID>
    <PartyTypeID>1</PartyTypeID>
    <DecisionID>0</DecisionID>
    <StreetName>הכבאים 3 דירה 41 קומה 11</StreetName>
    <ZipCode>5225503</ZipCode>
    <CityName>רמת גן</CityName>
    <FullName>יחיאל                באס                 </FullName>
    <Email>bassye@gmail.com</Email>
    <IsPublicationProhibited>false</IsPublicationProhibited>
  </dt_LegalEntityDetails>
  <dt_LegalEntityDetails>
    <PartyID>2</PartyID>
    <PartyTypeID>1</PartyTypeID>
    <DecisionID>0</DecisionID>
    <StreetName>מנחם בגין 15</StreetName>
    <CityName>גבעת שמואל</CityName>
    <FullName>מורן באס</FullName>
    <IsPublicationProhibited>false</IsPublicationProhibited>
  </dt_LegalEntityDetails>
  <dt_LegalEntityDetails>
    <Fax>03-6497333</Fax>
    <Phone>03-6497722</Phone>
    <PartyID>1</PartyID>
    <PartyTypeID>2</PartyTypeID>
    <DecisionID>0</DecisionID>
    <StreetName>הכבאים 3 דירה 41 קומה 11 </StreetName>
    <CityName>רמת גן</CityName>
    <FullName>יחיאל באס</FullName>
    <IsPublicationProhibited>false</IsPublicationProhibited>
  </dt_LegalEntityDetails>
  <dt_LegalEntityDetails>
    <PartyID>2</PartyID>
    <PartyTypeID>1</PartyTypeID>
    <DecisionID>0</DecisionID>
    <StreetName>נחל שניר 3</StreetName>
    <ZipCode>5545024</ZipCode>
    <CityName>קריית אונו</CityName>
    <FullName>אתי                  באס                 </FullName>
    <IsPublicationProhibited>false</IsPublicationProhibited>
  </dt_LegalEntityDetails>
  <dt_LegalEntityDetails>
    <AddressDesc>אגף האפו"כ, מחוז תל אביב</AddressDesc>
    <PartyID>2</PartyID>
    <PartyTypeID>1</PartyTypeID>
    <DecisionID>0</DecisionID>
    <StreetName>השלושה 2</StreetName>
    <ZipCode>6706054</ZipCode>
    <CityName>תל אביב -יפו</CityName>
    <FullName> משרד המשפטים</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mazkirut-apac-tv@justice.gov.il</Email>
    <IsPublicationProhibited>false</IsPublicationProhibited>
  </dt_LegalEntityDetails>
  <dt_CaseJudicalPersonActive>
    <CaseJudicalPerson>שופט יחזקאל אליהו</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7A393-4525-4FB0-A09C-949D88F2174D}">
  <ds:schemaRefs/>
</ds:datastoreItem>
</file>

<file path=customXml/itemProps2.xml><?xml version="1.0" encoding="utf-8"?>
<ds:datastoreItem xmlns:ds="http://schemas.openxmlformats.org/officeDocument/2006/customXml" ds:itemID="{CCED3EA4-03E2-4E61-A4DA-FD485E4F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5315</Words>
  <Characters>26580</Characters>
  <Application>Microsoft Office Word</Application>
  <DocSecurity>4</DocSecurity>
  <Lines>221</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2024-10-26T14:42:00Z</cp:lastPrinted>
  <dcterms:created xsi:type="dcterms:W3CDTF">2024-10-31T10:27:00Z</dcterms:created>
  <dcterms:modified xsi:type="dcterms:W3CDTF">2024-10-31T10:27:00Z</dcterms:modified>
</cp:coreProperties>
</file>